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701"/>
        <w:gridCol w:w="1701"/>
        <w:gridCol w:w="390"/>
        <w:gridCol w:w="2683"/>
        <w:gridCol w:w="236"/>
        <w:gridCol w:w="969"/>
        <w:gridCol w:w="2810"/>
        <w:gridCol w:w="390"/>
      </w:tblGrid>
      <w:tr w:rsidR="001B1F88" w:rsidRPr="001B1F88" w:rsidTr="001B1F88">
        <w:trPr>
          <w:trHeight w:val="255"/>
        </w:trPr>
        <w:tc>
          <w:tcPr>
            <w:tcW w:w="1701"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Level</w:t>
            </w:r>
          </w:p>
        </w:tc>
        <w:tc>
          <w:tcPr>
            <w:tcW w:w="1701"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390"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2683"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Provinsi Papua</w:t>
            </w:r>
          </w:p>
        </w:tc>
        <w:tc>
          <w:tcPr>
            <w:tcW w:w="236"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96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2810"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39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r>
      <w:tr w:rsidR="001B1F88" w:rsidRPr="001B1F88" w:rsidTr="001B1F88">
        <w:trPr>
          <w:trHeight w:val="255"/>
        </w:trPr>
        <w:tc>
          <w:tcPr>
            <w:tcW w:w="3402"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Komponen</w:t>
            </w:r>
          </w:p>
        </w:tc>
        <w:tc>
          <w:tcPr>
            <w:tcW w:w="390"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2919"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B. Kapasitas Pemerintah</w:t>
            </w:r>
          </w:p>
        </w:tc>
        <w:tc>
          <w:tcPr>
            <w:tcW w:w="96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2810"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39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r>
      <w:tr w:rsidR="001B1F88" w:rsidRPr="001B1F88" w:rsidTr="001B1F88">
        <w:trPr>
          <w:trHeight w:val="255"/>
        </w:trPr>
        <w:tc>
          <w:tcPr>
            <w:tcW w:w="1701"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390"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2683"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236"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969"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2810"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39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r>
      <w:tr w:rsidR="001B1F88" w:rsidRPr="001B1F88" w:rsidTr="001B1F88">
        <w:trPr>
          <w:trHeight w:val="255"/>
        </w:trPr>
        <w:tc>
          <w:tcPr>
            <w:tcW w:w="3792" w:type="dxa"/>
            <w:gridSpan w:val="3"/>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Isu dalam PGA REDD+</w:t>
            </w:r>
          </w:p>
        </w:tc>
        <w:tc>
          <w:tcPr>
            <w:tcW w:w="6698" w:type="dxa"/>
            <w:gridSpan w:val="4"/>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xml:space="preserve">:  I. Perencanaan Kehutanan dan Tata Ruang </w:t>
            </w:r>
          </w:p>
        </w:tc>
        <w:tc>
          <w:tcPr>
            <w:tcW w:w="39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r>
      <w:tr w:rsidR="001B1F88" w:rsidRPr="001B1F88" w:rsidTr="001B1F88">
        <w:trPr>
          <w:trHeight w:val="345"/>
        </w:trPr>
        <w:tc>
          <w:tcPr>
            <w:tcW w:w="3402"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Indikator</w:t>
            </w:r>
          </w:p>
        </w:tc>
        <w:tc>
          <w:tcPr>
            <w:tcW w:w="390"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7088" w:type="dxa"/>
            <w:gridSpan w:val="5"/>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xml:space="preserve">: a. Jumlah SDM yang memiliki kualifikasi pada Unit Perencana untuk melaksanakan perencanaan wilayah </w:t>
            </w:r>
          </w:p>
        </w:tc>
      </w:tr>
      <w:tr w:rsidR="001B1F88" w:rsidRPr="001B1F88" w:rsidTr="001B1F88">
        <w:trPr>
          <w:trHeight w:val="255"/>
        </w:trPr>
        <w:tc>
          <w:tcPr>
            <w:tcW w:w="3402"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Wawancara – Sumber informasi</w:t>
            </w:r>
          </w:p>
        </w:tc>
        <w:tc>
          <w:tcPr>
            <w:tcW w:w="390"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6698" w:type="dxa"/>
            <w:gridSpan w:val="4"/>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Menhut/bappenas) Kepala SKPD, dan Kepala Bagian Perencanaan (Biro kepegawaian dinas)</w:t>
            </w:r>
          </w:p>
        </w:tc>
        <w:tc>
          <w:tcPr>
            <w:tcW w:w="39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856"/>
        <w:gridCol w:w="1137"/>
        <w:gridCol w:w="1709"/>
        <w:gridCol w:w="1150"/>
        <w:gridCol w:w="1674"/>
        <w:gridCol w:w="1220"/>
        <w:gridCol w:w="1757"/>
        <w:gridCol w:w="1382"/>
      </w:tblGrid>
      <w:tr w:rsidR="001B1F88" w:rsidRPr="001B1F88" w:rsidTr="001B1F88">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Panduan Analisis Dokumen</w:t>
            </w:r>
          </w:p>
        </w:tc>
        <w:tc>
          <w:tcPr>
            <w:tcW w:w="1709"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Sumber Data</w:t>
            </w:r>
          </w:p>
        </w:tc>
        <w:tc>
          <w:tcPr>
            <w:tcW w:w="1674"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Dokumen</w:t>
            </w:r>
          </w:p>
        </w:tc>
        <w:tc>
          <w:tcPr>
            <w:tcW w:w="122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Dokumen</w:t>
            </w:r>
          </w:p>
        </w:tc>
        <w:tc>
          <w:tcPr>
            <w:tcW w:w="175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Wawancara</w:t>
            </w:r>
          </w:p>
        </w:tc>
      </w:tr>
      <w:tr w:rsidR="001B1F88" w:rsidRPr="001B1F88" w:rsidTr="001B1F88">
        <w:trPr>
          <w:trHeight w:val="153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BIa1</w:t>
            </w:r>
          </w:p>
        </w:tc>
        <w:tc>
          <w:tcPr>
            <w:tcW w:w="1137" w:type="dxa"/>
            <w:vMerge w:val="restart"/>
            <w:tcBorders>
              <w:top w:val="nil"/>
              <w:left w:val="single" w:sz="4" w:space="0" w:color="auto"/>
              <w:bottom w:val="single" w:sz="4" w:space="0" w:color="000000"/>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Latar belakang Pendidikan formal </w:t>
            </w:r>
          </w:p>
        </w:tc>
        <w:tc>
          <w:tcPr>
            <w:tcW w:w="1709" w:type="dxa"/>
            <w:vMerge w:val="restart"/>
            <w:tcBorders>
              <w:top w:val="nil"/>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Kehutanan</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 Latar Belakang Pendidikan formal SDM yang bertugas dalam Unit Perencana cukup memadai. Karena hanya sebagian Pegawai yang bertugas dibagian perencanaan kehutanan berasal dari S1 kehutanan</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3</w:t>
            </w:r>
          </w:p>
        </w:tc>
      </w:tr>
      <w:tr w:rsidR="001B1F88" w:rsidRPr="001B1F88" w:rsidTr="001B1F88">
        <w:trPr>
          <w:trHeight w:val="765"/>
        </w:trPr>
        <w:tc>
          <w:tcPr>
            <w:tcW w:w="856"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PU</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nil"/>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Sebagian besar latar belakang pendidikan formal SDM yang bertugas dalam Unit Perencana berasal dari S1 planologi </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3</w:t>
            </w:r>
          </w:p>
        </w:tc>
      </w:tr>
      <w:tr w:rsidR="001B1F88" w:rsidRPr="001B1F88" w:rsidTr="001B1F88">
        <w:trPr>
          <w:trHeight w:val="765"/>
        </w:trPr>
        <w:tc>
          <w:tcPr>
            <w:tcW w:w="856"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Bappeda</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nil"/>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Sebagian besar latar belakang pendidikan formal SDM yang bertugas dalam Unit Perencana berasal dari S1 planologi </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4</w:t>
            </w:r>
          </w:p>
        </w:tc>
      </w:tr>
      <w:tr w:rsidR="001B1F88" w:rsidRPr="001B1F88" w:rsidTr="001B1F88">
        <w:trPr>
          <w:trHeight w:val="255"/>
        </w:trPr>
        <w:tc>
          <w:tcPr>
            <w:tcW w:w="856"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BKTR</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Tidak ada</w:t>
            </w:r>
          </w:p>
        </w:tc>
        <w:tc>
          <w:tcPr>
            <w:tcW w:w="1220" w:type="dxa"/>
            <w:tcBorders>
              <w:top w:val="nil"/>
              <w:left w:val="nil"/>
              <w:bottom w:val="single" w:sz="4" w:space="0" w:color="auto"/>
              <w:right w:val="nil"/>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 </w:t>
            </w:r>
          </w:p>
        </w:tc>
        <w:tc>
          <w:tcPr>
            <w:tcW w:w="1757" w:type="dxa"/>
            <w:tcBorders>
              <w:top w:val="nil"/>
              <w:left w:val="single" w:sz="4" w:space="0" w:color="auto"/>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r w:rsidR="001B1F88" w:rsidRPr="001B1F88" w:rsidTr="001B1F88">
        <w:trPr>
          <w:trHeight w:val="127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BIa2</w:t>
            </w:r>
          </w:p>
        </w:tc>
        <w:tc>
          <w:tcPr>
            <w:tcW w:w="1137" w:type="dxa"/>
            <w:vMerge w:val="restart"/>
            <w:tcBorders>
              <w:top w:val="nil"/>
              <w:left w:val="single" w:sz="4" w:space="0" w:color="auto"/>
              <w:bottom w:val="single" w:sz="4" w:space="0" w:color="000000"/>
              <w:right w:val="single" w:sz="4" w:space="0" w:color="auto"/>
            </w:tcBorders>
            <w:shd w:val="clear" w:color="auto" w:fill="auto"/>
            <w:hideMark/>
          </w:tcPr>
          <w:p w:rsidR="001B1F88" w:rsidRPr="001B1F88" w:rsidRDefault="001B1F88" w:rsidP="001B1F88">
            <w:pPr>
              <w:spacing w:after="24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Lama waktu kerja sebagai perencana </w:t>
            </w:r>
          </w:p>
        </w:tc>
        <w:tc>
          <w:tcPr>
            <w:tcW w:w="1709" w:type="dxa"/>
            <w:vMerge w:val="restart"/>
            <w:tcBorders>
              <w:top w:val="nil"/>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Kehutanan</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Lama waktu kerja sebagai perencana dari SDM yang bertugas dalam Unit Perencana. Rata-rata pengalaman dibidang perencanaan baru sekitar 8-10 tahun</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3</w:t>
            </w:r>
          </w:p>
        </w:tc>
      </w:tr>
      <w:tr w:rsidR="001B1F88" w:rsidRPr="001B1F88" w:rsidTr="001B1F88">
        <w:trPr>
          <w:trHeight w:val="510"/>
        </w:trPr>
        <w:tc>
          <w:tcPr>
            <w:tcW w:w="856"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PU</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Rata-rata pengalaman dibidang perencanaan baru sekitar 8-10 tahun</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4</w:t>
            </w:r>
          </w:p>
        </w:tc>
      </w:tr>
      <w:tr w:rsidR="001B1F88" w:rsidRPr="001B1F88" w:rsidTr="001B1F88">
        <w:trPr>
          <w:trHeight w:val="765"/>
        </w:trPr>
        <w:tc>
          <w:tcPr>
            <w:tcW w:w="856"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Bappeda</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Rata-rata pengalaman dibidang perencanaan baru </w:t>
            </w:r>
            <w:r w:rsidRPr="001B1F88">
              <w:rPr>
                <w:rFonts w:ascii="Times New Roman" w:eastAsia="Times New Roman" w:hAnsi="Times New Roman" w:cs="Times New Roman"/>
                <w:color w:val="000000"/>
                <w:sz w:val="20"/>
                <w:szCs w:val="20"/>
                <w:lang w:eastAsia="id-ID"/>
              </w:rPr>
              <w:lastRenderedPageBreak/>
              <w:t>sekitar lebih dari 8 tahun</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lastRenderedPageBreak/>
              <w:t>4</w:t>
            </w:r>
          </w:p>
        </w:tc>
      </w:tr>
      <w:tr w:rsidR="001B1F88" w:rsidRPr="001B1F88" w:rsidTr="001B1F88">
        <w:trPr>
          <w:trHeight w:val="255"/>
        </w:trPr>
        <w:tc>
          <w:tcPr>
            <w:tcW w:w="856"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BKTR</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Tidak ada</w:t>
            </w:r>
          </w:p>
        </w:tc>
        <w:tc>
          <w:tcPr>
            <w:tcW w:w="1220" w:type="dxa"/>
            <w:tcBorders>
              <w:top w:val="nil"/>
              <w:left w:val="nil"/>
              <w:bottom w:val="single" w:sz="4" w:space="0" w:color="auto"/>
              <w:right w:val="nil"/>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 </w:t>
            </w:r>
          </w:p>
        </w:tc>
        <w:tc>
          <w:tcPr>
            <w:tcW w:w="1757" w:type="dxa"/>
            <w:tcBorders>
              <w:top w:val="nil"/>
              <w:left w:val="single" w:sz="4" w:space="0" w:color="auto"/>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r w:rsidR="001B1F88" w:rsidRPr="001B1F88" w:rsidTr="001B1F88">
        <w:trPr>
          <w:trHeight w:val="127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BIa3</w:t>
            </w:r>
          </w:p>
        </w:tc>
        <w:tc>
          <w:tcPr>
            <w:tcW w:w="1137" w:type="dxa"/>
            <w:vMerge w:val="restart"/>
            <w:tcBorders>
              <w:top w:val="nil"/>
              <w:left w:val="single" w:sz="4" w:space="0" w:color="auto"/>
              <w:bottom w:val="single" w:sz="4" w:space="0" w:color="000000"/>
              <w:right w:val="single" w:sz="4" w:space="0" w:color="auto"/>
            </w:tcBorders>
            <w:shd w:val="clear" w:color="auto" w:fill="auto"/>
            <w:hideMark/>
          </w:tcPr>
          <w:p w:rsidR="001B1F88" w:rsidRPr="001B1F88" w:rsidRDefault="001B1F88" w:rsidP="001B1F88">
            <w:pPr>
              <w:spacing w:after="24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Sertifikat perencanaan wilayah </w:t>
            </w:r>
          </w:p>
        </w:tc>
        <w:tc>
          <w:tcPr>
            <w:tcW w:w="1709" w:type="dxa"/>
            <w:vMerge w:val="restart"/>
            <w:tcBorders>
              <w:top w:val="nil"/>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SDM yang bertugas dalam Unit Perencana memiliki sertifikat perencanaan wilayah?</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Kehutanan</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Sebagian kecil memiliki sertifikat perencanaan, Pusdiklat kehutanan untuk papua terletak di Manokwari Papua Barat, sehingga perlu biaya yang besar untuk mengirim petugas mengikuti pelatihan</w:t>
            </w:r>
          </w:p>
        </w:tc>
        <w:tc>
          <w:tcPr>
            <w:tcW w:w="1382"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2</w:t>
            </w:r>
          </w:p>
        </w:tc>
      </w:tr>
      <w:tr w:rsidR="001B1F88" w:rsidRPr="001B1F88" w:rsidTr="001B1F88">
        <w:trPr>
          <w:trHeight w:val="510"/>
        </w:trPr>
        <w:tc>
          <w:tcPr>
            <w:tcW w:w="856"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PU</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Sebagian kecil memiliki sertifikat perencanaan</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2</w:t>
            </w:r>
          </w:p>
        </w:tc>
      </w:tr>
      <w:tr w:rsidR="001B1F88" w:rsidRPr="001B1F88" w:rsidTr="001B1F88">
        <w:trPr>
          <w:trHeight w:val="510"/>
        </w:trPr>
        <w:tc>
          <w:tcPr>
            <w:tcW w:w="856"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Bappeda</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Sebagian besar memiliki sertifikat perencanaan</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3</w:t>
            </w:r>
          </w:p>
        </w:tc>
      </w:tr>
      <w:tr w:rsidR="001B1F88" w:rsidRPr="001B1F88" w:rsidTr="001B1F88">
        <w:trPr>
          <w:trHeight w:val="255"/>
        </w:trPr>
        <w:tc>
          <w:tcPr>
            <w:tcW w:w="856"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BKTR</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Tidak ada</w:t>
            </w:r>
          </w:p>
        </w:tc>
        <w:tc>
          <w:tcPr>
            <w:tcW w:w="1220" w:type="dxa"/>
            <w:tcBorders>
              <w:top w:val="nil"/>
              <w:left w:val="nil"/>
              <w:bottom w:val="single" w:sz="4" w:space="0" w:color="auto"/>
              <w:right w:val="nil"/>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 </w:t>
            </w:r>
          </w:p>
        </w:tc>
        <w:tc>
          <w:tcPr>
            <w:tcW w:w="1757" w:type="dxa"/>
            <w:tcBorders>
              <w:top w:val="nil"/>
              <w:left w:val="single" w:sz="4" w:space="0" w:color="auto"/>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r w:rsidR="001B1F88" w:rsidRPr="001B1F88" w:rsidTr="001B1F88">
        <w:trPr>
          <w:trHeight w:val="255"/>
        </w:trPr>
        <w:tc>
          <w:tcPr>
            <w:tcW w:w="856"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09"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674"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5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r>
      <w:tr w:rsidR="001B1F88" w:rsidRPr="001B1F88" w:rsidTr="001B1F88">
        <w:trPr>
          <w:trHeight w:val="630"/>
        </w:trPr>
        <w:tc>
          <w:tcPr>
            <w:tcW w:w="3702" w:type="dxa"/>
            <w:gridSpan w:val="3"/>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Indikator</w:t>
            </w:r>
          </w:p>
        </w:tc>
        <w:tc>
          <w:tcPr>
            <w:tcW w:w="7183" w:type="dxa"/>
            <w:gridSpan w:val="5"/>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xml:space="preserve">:  b. Jumlah SDM yang memiliki kualifikasi pada Unit Perencana untuk melaksanakan status (hutan negara/non negara) dan fungsi (hutan produksi/non produksi) kawasan hutan </w:t>
            </w:r>
          </w:p>
        </w:tc>
      </w:tr>
      <w:tr w:rsidR="001B1F88" w:rsidRPr="001B1F88" w:rsidTr="001B1F88">
        <w:trPr>
          <w:trHeight w:val="25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Wawancara – Sumber Informasi</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2824"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Kepala SKPD, dan Kepala Bagian Perencanaan</w:t>
            </w:r>
          </w:p>
        </w:tc>
        <w:tc>
          <w:tcPr>
            <w:tcW w:w="1220"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757"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p>
        </w:tc>
      </w:tr>
      <w:tr w:rsidR="001B1F88" w:rsidRPr="001B1F88" w:rsidTr="001B1F88">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Panduan Analisis Dokumen</w:t>
            </w:r>
          </w:p>
        </w:tc>
        <w:tc>
          <w:tcPr>
            <w:tcW w:w="1709"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Sumber Data</w:t>
            </w:r>
          </w:p>
        </w:tc>
        <w:tc>
          <w:tcPr>
            <w:tcW w:w="1674"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Dokumen</w:t>
            </w:r>
          </w:p>
        </w:tc>
        <w:tc>
          <w:tcPr>
            <w:tcW w:w="122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Dokumen</w:t>
            </w:r>
          </w:p>
        </w:tc>
        <w:tc>
          <w:tcPr>
            <w:tcW w:w="175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Wawancara</w:t>
            </w:r>
          </w:p>
        </w:tc>
      </w:tr>
      <w:tr w:rsidR="001B1F88" w:rsidRPr="001B1F88" w:rsidTr="001B1F88">
        <w:trPr>
          <w:trHeight w:val="51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BIb1</w:t>
            </w:r>
          </w:p>
        </w:tc>
        <w:tc>
          <w:tcPr>
            <w:tcW w:w="1137" w:type="dxa"/>
            <w:vMerge w:val="restart"/>
            <w:tcBorders>
              <w:top w:val="nil"/>
              <w:left w:val="single" w:sz="4" w:space="0" w:color="auto"/>
              <w:bottom w:val="single" w:sz="4" w:space="0" w:color="000000"/>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Latar belakang Pendidikan formal </w:t>
            </w:r>
          </w:p>
        </w:tc>
        <w:tc>
          <w:tcPr>
            <w:tcW w:w="1709" w:type="dxa"/>
            <w:vMerge w:val="restart"/>
            <w:tcBorders>
              <w:top w:val="nil"/>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Kehutanan</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Karena hanya sebagian yang berasal dari S1  </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3</w:t>
            </w:r>
          </w:p>
        </w:tc>
      </w:tr>
      <w:tr w:rsidR="001B1F88" w:rsidRPr="001B1F88" w:rsidTr="001B1F88">
        <w:trPr>
          <w:trHeight w:val="1020"/>
        </w:trPr>
        <w:tc>
          <w:tcPr>
            <w:tcW w:w="856"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PU</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nil"/>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Latar Belakang Pendidikan formal SDM yang bertugas bagian unit perencana cukup memadai,  karena sebagian berasal dari pendidikan S1 planologi </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3</w:t>
            </w:r>
          </w:p>
        </w:tc>
      </w:tr>
      <w:tr w:rsidR="001B1F88" w:rsidRPr="001B1F88" w:rsidTr="001B1F88">
        <w:trPr>
          <w:trHeight w:val="765"/>
        </w:trPr>
        <w:tc>
          <w:tcPr>
            <w:tcW w:w="856"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Bappeda</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nil"/>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Latar Belakang Pendidikan formal SDM yang bertugas dalam Unit Perencana cukup memadai </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3</w:t>
            </w:r>
          </w:p>
        </w:tc>
      </w:tr>
      <w:tr w:rsidR="001B1F88" w:rsidRPr="001B1F88" w:rsidTr="001B1F88">
        <w:trPr>
          <w:trHeight w:val="375"/>
        </w:trPr>
        <w:tc>
          <w:tcPr>
            <w:tcW w:w="856"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BKTR</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Tidak ada</w:t>
            </w:r>
          </w:p>
        </w:tc>
        <w:tc>
          <w:tcPr>
            <w:tcW w:w="1220" w:type="dxa"/>
            <w:tcBorders>
              <w:top w:val="nil"/>
              <w:left w:val="nil"/>
              <w:bottom w:val="single" w:sz="4" w:space="0" w:color="auto"/>
              <w:right w:val="nil"/>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 </w:t>
            </w:r>
          </w:p>
        </w:tc>
        <w:tc>
          <w:tcPr>
            <w:tcW w:w="1757" w:type="dxa"/>
            <w:tcBorders>
              <w:top w:val="nil"/>
              <w:left w:val="single" w:sz="4" w:space="0" w:color="auto"/>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r w:rsidR="001B1F88" w:rsidRPr="001B1F88" w:rsidTr="001B1F88">
        <w:trPr>
          <w:trHeight w:val="51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BIb2</w:t>
            </w:r>
          </w:p>
        </w:tc>
        <w:tc>
          <w:tcPr>
            <w:tcW w:w="1137" w:type="dxa"/>
            <w:vMerge w:val="restart"/>
            <w:tcBorders>
              <w:top w:val="nil"/>
              <w:left w:val="single" w:sz="4" w:space="0" w:color="auto"/>
              <w:bottom w:val="single" w:sz="4" w:space="0" w:color="000000"/>
              <w:right w:val="single" w:sz="4" w:space="0" w:color="auto"/>
            </w:tcBorders>
            <w:shd w:val="clear" w:color="auto" w:fill="auto"/>
            <w:hideMark/>
          </w:tcPr>
          <w:p w:rsidR="001B1F88" w:rsidRPr="001B1F88" w:rsidRDefault="001B1F88" w:rsidP="001B1F88">
            <w:pPr>
              <w:spacing w:after="24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Lama waktu kerja sebagai perencana </w:t>
            </w:r>
          </w:p>
        </w:tc>
        <w:tc>
          <w:tcPr>
            <w:tcW w:w="1709" w:type="dxa"/>
            <w:vMerge w:val="restart"/>
            <w:tcBorders>
              <w:top w:val="nil"/>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Kehutanan</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nil"/>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Rata-rata pengalaman dibidang perencanaan baru sekitar 8-10 tahun</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3</w:t>
            </w:r>
          </w:p>
        </w:tc>
      </w:tr>
      <w:tr w:rsidR="001B1F88" w:rsidRPr="001B1F88" w:rsidTr="001B1F88">
        <w:trPr>
          <w:trHeight w:val="510"/>
        </w:trPr>
        <w:tc>
          <w:tcPr>
            <w:tcW w:w="856"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PU</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nil"/>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Rata-rata pengalaman dibidang </w:t>
            </w:r>
            <w:r w:rsidRPr="001B1F88">
              <w:rPr>
                <w:rFonts w:ascii="Times New Roman" w:eastAsia="Times New Roman" w:hAnsi="Times New Roman" w:cs="Times New Roman"/>
                <w:color w:val="000000"/>
                <w:sz w:val="20"/>
                <w:szCs w:val="20"/>
                <w:lang w:eastAsia="id-ID"/>
              </w:rPr>
              <w:lastRenderedPageBreak/>
              <w:t>perencanaan baru sekitar 8-10 tahun</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lastRenderedPageBreak/>
              <w:t>3</w:t>
            </w:r>
          </w:p>
        </w:tc>
      </w:tr>
      <w:tr w:rsidR="001B1F88" w:rsidRPr="001B1F88" w:rsidTr="001B1F88">
        <w:trPr>
          <w:trHeight w:val="1020"/>
        </w:trPr>
        <w:tc>
          <w:tcPr>
            <w:tcW w:w="856"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Bappeda</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nil"/>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Lama waktu kerja sebagai perencana dari SDM yang bertugas dalam dibidang Perencanaan  cukup memadai rata-rata diatas 7 tahun</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3</w:t>
            </w:r>
          </w:p>
        </w:tc>
      </w:tr>
      <w:tr w:rsidR="001B1F88" w:rsidRPr="001B1F88" w:rsidTr="001B1F88">
        <w:trPr>
          <w:trHeight w:val="435"/>
        </w:trPr>
        <w:tc>
          <w:tcPr>
            <w:tcW w:w="856"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BKTR</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Tidak ada</w:t>
            </w:r>
          </w:p>
        </w:tc>
        <w:tc>
          <w:tcPr>
            <w:tcW w:w="1220" w:type="dxa"/>
            <w:tcBorders>
              <w:top w:val="nil"/>
              <w:left w:val="nil"/>
              <w:bottom w:val="single" w:sz="4" w:space="0" w:color="auto"/>
              <w:right w:val="nil"/>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 </w:t>
            </w:r>
          </w:p>
        </w:tc>
        <w:tc>
          <w:tcPr>
            <w:tcW w:w="1757" w:type="dxa"/>
            <w:tcBorders>
              <w:top w:val="nil"/>
              <w:left w:val="single" w:sz="4" w:space="0" w:color="auto"/>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r w:rsidR="001B1F88" w:rsidRPr="001B1F88" w:rsidTr="001B1F88">
        <w:trPr>
          <w:trHeight w:val="51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BIb3</w:t>
            </w:r>
          </w:p>
        </w:tc>
        <w:tc>
          <w:tcPr>
            <w:tcW w:w="1137" w:type="dxa"/>
            <w:vMerge w:val="restart"/>
            <w:tcBorders>
              <w:top w:val="nil"/>
              <w:left w:val="single" w:sz="4" w:space="0" w:color="auto"/>
              <w:bottom w:val="single" w:sz="4" w:space="0" w:color="000000"/>
              <w:right w:val="single" w:sz="4" w:space="0" w:color="auto"/>
            </w:tcBorders>
            <w:shd w:val="clear" w:color="auto" w:fill="auto"/>
            <w:hideMark/>
          </w:tcPr>
          <w:p w:rsidR="001B1F88" w:rsidRPr="001B1F88" w:rsidRDefault="001B1F88" w:rsidP="001B1F88">
            <w:pPr>
              <w:spacing w:after="24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Sertifikat perencanaan wilayah </w:t>
            </w:r>
          </w:p>
        </w:tc>
        <w:tc>
          <w:tcPr>
            <w:tcW w:w="1709" w:type="dxa"/>
            <w:vMerge w:val="restart"/>
            <w:tcBorders>
              <w:top w:val="nil"/>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SDM yang bertugas dalam Unit Perencana memiliki sertifikat perencanaan kehutanan?</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Kehutanan</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nil"/>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Sebagian besar memiliki sertifikat perencanaan kehutanan</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4</w:t>
            </w:r>
          </w:p>
        </w:tc>
      </w:tr>
      <w:tr w:rsidR="001B1F88" w:rsidRPr="001B1F88" w:rsidTr="001B1F88">
        <w:trPr>
          <w:trHeight w:val="510"/>
        </w:trPr>
        <w:tc>
          <w:tcPr>
            <w:tcW w:w="856"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PU</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nil"/>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Sebagian kecil memiliki sertifikat perencanaan</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2</w:t>
            </w:r>
          </w:p>
        </w:tc>
      </w:tr>
      <w:tr w:rsidR="001B1F88" w:rsidRPr="001B1F88" w:rsidTr="001B1F88">
        <w:trPr>
          <w:trHeight w:val="510"/>
        </w:trPr>
        <w:tc>
          <w:tcPr>
            <w:tcW w:w="856"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Bappeda</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Sebagian besar memiliki sertifikat perencanaan wilayah.  </w:t>
            </w:r>
          </w:p>
        </w:tc>
        <w:tc>
          <w:tcPr>
            <w:tcW w:w="1382"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4</w:t>
            </w:r>
          </w:p>
        </w:tc>
      </w:tr>
      <w:tr w:rsidR="001B1F88" w:rsidRPr="001B1F88" w:rsidTr="001B1F88">
        <w:trPr>
          <w:trHeight w:val="405"/>
        </w:trPr>
        <w:tc>
          <w:tcPr>
            <w:tcW w:w="856"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BKTR</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Tidak ada</w:t>
            </w:r>
          </w:p>
        </w:tc>
        <w:tc>
          <w:tcPr>
            <w:tcW w:w="1220" w:type="dxa"/>
            <w:tcBorders>
              <w:top w:val="nil"/>
              <w:left w:val="nil"/>
              <w:bottom w:val="single" w:sz="4" w:space="0" w:color="auto"/>
              <w:right w:val="nil"/>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 </w:t>
            </w:r>
          </w:p>
        </w:tc>
        <w:tc>
          <w:tcPr>
            <w:tcW w:w="1757" w:type="dxa"/>
            <w:tcBorders>
              <w:top w:val="single" w:sz="4" w:space="0" w:color="auto"/>
              <w:left w:val="single" w:sz="4" w:space="0" w:color="auto"/>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r w:rsidR="001B1F88" w:rsidRPr="001B1F88" w:rsidTr="001B1F88">
        <w:trPr>
          <w:trHeight w:val="255"/>
        </w:trPr>
        <w:tc>
          <w:tcPr>
            <w:tcW w:w="856"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09"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674"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5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r>
      <w:tr w:rsidR="001B1F88" w:rsidRPr="001B1F88" w:rsidTr="001B1F88">
        <w:trPr>
          <w:trHeight w:val="255"/>
        </w:trPr>
        <w:tc>
          <w:tcPr>
            <w:tcW w:w="3702" w:type="dxa"/>
            <w:gridSpan w:val="3"/>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Indikator</w:t>
            </w:r>
          </w:p>
        </w:tc>
        <w:tc>
          <w:tcPr>
            <w:tcW w:w="7183" w:type="dxa"/>
            <w:gridSpan w:val="5"/>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xml:space="preserve">:  c. Jumlah dana yang dialokasikan untuk menyusun proses perencanaan tata ruang yang partisipatif </w:t>
            </w:r>
          </w:p>
        </w:tc>
      </w:tr>
      <w:tr w:rsidR="001B1F88" w:rsidRPr="001B1F88" w:rsidTr="001B1F88">
        <w:trPr>
          <w:trHeight w:val="690"/>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Wawancara – Sumber Informasi</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single" w:sz="4" w:space="0" w:color="auto"/>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Usulan kegiatan dan DIPA pada tahun yang sama tiga tahun kebelakang,</w:t>
            </w:r>
            <w:r w:rsidRPr="001B1F88">
              <w:rPr>
                <w:rFonts w:ascii="Times New Roman" w:eastAsia="Times New Roman" w:hAnsi="Times New Roman" w:cs="Times New Roman"/>
                <w:b/>
                <w:bCs/>
                <w:color w:val="000000"/>
                <w:sz w:val="20"/>
                <w:szCs w:val="20"/>
                <w:lang w:eastAsia="id-ID"/>
              </w:rPr>
              <w:br/>
              <w:t xml:space="preserve">  Laporan keuangan lembaga bersangkutan untuk tiga tahun ke belakang  </w:t>
            </w:r>
          </w:p>
        </w:tc>
      </w:tr>
      <w:tr w:rsidR="001B1F88" w:rsidRPr="001B1F88" w:rsidTr="001B1F88">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Panduan Analisis Dokumen</w:t>
            </w:r>
          </w:p>
        </w:tc>
        <w:tc>
          <w:tcPr>
            <w:tcW w:w="1709"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Pertanyaan Wawancara</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Sumber Data</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Dokumen</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Dokumen</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Wawancara</w:t>
            </w:r>
          </w:p>
        </w:tc>
      </w:tr>
      <w:tr w:rsidR="001B1F88" w:rsidRPr="001B1F88" w:rsidTr="001B1F88">
        <w:trPr>
          <w:trHeight w:val="76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BIc1</w:t>
            </w:r>
          </w:p>
        </w:tc>
        <w:tc>
          <w:tcPr>
            <w:tcW w:w="1137" w:type="dxa"/>
            <w:vMerge w:val="restart"/>
            <w:tcBorders>
              <w:top w:val="nil"/>
              <w:left w:val="single" w:sz="4" w:space="0" w:color="auto"/>
              <w:bottom w:val="single" w:sz="4" w:space="0" w:color="000000"/>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Jumlah dana yang dialokasi-kan dalam DIPA untuk menyu-sun proses perencanaan tata ruang yang partisipatif </w:t>
            </w:r>
          </w:p>
        </w:tc>
        <w:tc>
          <w:tcPr>
            <w:tcW w:w="1709" w:type="dxa"/>
            <w:vMerge w:val="restart"/>
            <w:tcBorders>
              <w:top w:val="nil"/>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Kehutanan</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000000" w:fill="000000"/>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Tidak ada dana yang dialokasi khusus dalam DIPA untuk perencanaan tata ruang partisipatif </w:t>
            </w:r>
          </w:p>
        </w:tc>
        <w:tc>
          <w:tcPr>
            <w:tcW w:w="1382" w:type="dxa"/>
            <w:tcBorders>
              <w:top w:val="nil"/>
              <w:left w:val="nil"/>
              <w:bottom w:val="single" w:sz="4" w:space="0" w:color="auto"/>
              <w:right w:val="single" w:sz="4" w:space="0" w:color="auto"/>
            </w:tcBorders>
            <w:shd w:val="clear" w:color="000000" w:fill="000000"/>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r>
      <w:tr w:rsidR="001B1F88" w:rsidRPr="001B1F88" w:rsidTr="001B1F88">
        <w:trPr>
          <w:trHeight w:val="765"/>
        </w:trPr>
        <w:tc>
          <w:tcPr>
            <w:tcW w:w="856"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Dinas Pertanian</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000000" w:fill="000000"/>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Tidak ada dana yang dialokasi khusus dalam DIPA untuk perencanaan tata ruang partisipatif </w:t>
            </w:r>
          </w:p>
        </w:tc>
        <w:tc>
          <w:tcPr>
            <w:tcW w:w="1382" w:type="dxa"/>
            <w:tcBorders>
              <w:top w:val="nil"/>
              <w:left w:val="nil"/>
              <w:bottom w:val="single" w:sz="4" w:space="0" w:color="auto"/>
              <w:right w:val="single" w:sz="4" w:space="0" w:color="auto"/>
            </w:tcBorders>
            <w:shd w:val="clear" w:color="000000" w:fill="000000"/>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r>
      <w:tr w:rsidR="001B1F88" w:rsidRPr="001B1F88" w:rsidTr="001B1F88">
        <w:trPr>
          <w:trHeight w:val="765"/>
        </w:trPr>
        <w:tc>
          <w:tcPr>
            <w:tcW w:w="856"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BPN</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000000" w:fill="000000"/>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Tidak ada dana yang dialokasi khusus dalam DIPA untuk perencanaan tata ruang partisipatif </w:t>
            </w:r>
          </w:p>
        </w:tc>
        <w:tc>
          <w:tcPr>
            <w:tcW w:w="1382" w:type="dxa"/>
            <w:tcBorders>
              <w:top w:val="nil"/>
              <w:left w:val="nil"/>
              <w:bottom w:val="single" w:sz="4" w:space="0" w:color="auto"/>
              <w:right w:val="single" w:sz="4" w:space="0" w:color="auto"/>
            </w:tcBorders>
            <w:shd w:val="clear" w:color="000000" w:fill="000000"/>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r>
      <w:tr w:rsidR="001B1F88" w:rsidRPr="001B1F88" w:rsidTr="001B1F88">
        <w:trPr>
          <w:trHeight w:val="255"/>
        </w:trPr>
        <w:tc>
          <w:tcPr>
            <w:tcW w:w="856"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674" w:type="dxa"/>
            <w:tcBorders>
              <w:top w:val="nil"/>
              <w:left w:val="nil"/>
              <w:bottom w:val="nil"/>
              <w:right w:val="nil"/>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5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r>
      <w:tr w:rsidR="001B1F88" w:rsidRPr="001B1F88" w:rsidTr="001B1F88">
        <w:trPr>
          <w:trHeight w:val="25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Indikator</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xml:space="preserve">:  d. Standar Operating Procedure (SOP) penyelesaian konflik perencanaan kawasan hutan di instansi kehutanan  </w:t>
            </w:r>
          </w:p>
        </w:tc>
      </w:tr>
      <w:tr w:rsidR="001B1F88" w:rsidRPr="001B1F88" w:rsidTr="001B1F88">
        <w:trPr>
          <w:trHeight w:val="67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Wawancara - Sumber informasi</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xml:space="preserve">: Direktur Penatagunaan Perencanaan Kawasan, Kepala Dinas Kehutanan Provinsi/Kabupaten, Provinsi/Kabupaten  Kepala Bagian Perlindungan Hutan Dinas Kehutanan </w:t>
            </w:r>
          </w:p>
        </w:tc>
      </w:tr>
      <w:tr w:rsidR="001B1F88" w:rsidRPr="001B1F88" w:rsidTr="001B1F88">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Panduan Analisis Dokumen</w:t>
            </w:r>
          </w:p>
        </w:tc>
        <w:tc>
          <w:tcPr>
            <w:tcW w:w="1709"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Sumber Data</w:t>
            </w:r>
          </w:p>
        </w:tc>
        <w:tc>
          <w:tcPr>
            <w:tcW w:w="1674"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Dokumen</w:t>
            </w:r>
          </w:p>
        </w:tc>
        <w:tc>
          <w:tcPr>
            <w:tcW w:w="122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Dokumen</w:t>
            </w:r>
          </w:p>
        </w:tc>
        <w:tc>
          <w:tcPr>
            <w:tcW w:w="175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Wawancara</w:t>
            </w:r>
          </w:p>
        </w:tc>
      </w:tr>
      <w:tr w:rsidR="001B1F88" w:rsidRPr="001B1F88" w:rsidTr="001B1F88">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BId1</w:t>
            </w:r>
          </w:p>
        </w:tc>
        <w:tc>
          <w:tcPr>
            <w:tcW w:w="1137"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Pembagian tugas</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 pendapat Anda mengenai Pembagian Tugas dalam SOP penyelesaian konflik perencanaan kawasan di instansi kehutanan?</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Kehutanan</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Diatur dalam Perda Nomor 10 Tahun 2008 tentang Struktur Organisasi dan Tata Kerja Dinas </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4</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Sudah ada alur yang jelas tentang penyelesaian konflik</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3</w:t>
            </w:r>
          </w:p>
        </w:tc>
      </w:tr>
      <w:tr w:rsidR="001B1F88" w:rsidRPr="001B1F88" w:rsidTr="001B1F88">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BId2</w:t>
            </w:r>
          </w:p>
        </w:tc>
        <w:tc>
          <w:tcPr>
            <w:tcW w:w="1137"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Struktur Organisasi </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 pendapat Anda mengenai Struktur Organisasi dalam SOP penyelesaian konflik perencanaan kawasan di instansi kehutanan?</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Kehutanan</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Diatur dalam Perda Nomor 10 Tahun 2008 tentang Struktur Organisasi dan Tata Kerja Dinas </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4</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Struktur SOP penyelesaian konflik cukup memadai </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3</w:t>
            </w:r>
          </w:p>
        </w:tc>
      </w:tr>
      <w:tr w:rsidR="001B1F88" w:rsidRPr="001B1F88" w:rsidTr="001B1F88">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BId3</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Tahapan pelaksanaan penyelesaian konflik</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Apa pendapat Anda mengenai Tahapan pelaksanaan penyelesai-an dalam SOP penyelesaian konflik perencanaan kawasan di </w:t>
            </w:r>
            <w:r w:rsidRPr="001B1F88">
              <w:rPr>
                <w:rFonts w:ascii="Times New Roman" w:eastAsia="Times New Roman" w:hAnsi="Times New Roman" w:cs="Times New Roman"/>
                <w:color w:val="000000"/>
                <w:sz w:val="20"/>
                <w:szCs w:val="20"/>
                <w:lang w:eastAsia="id-ID"/>
              </w:rPr>
              <w:lastRenderedPageBreak/>
              <w:t>instansi kehutanan?</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lastRenderedPageBreak/>
              <w:t>Kehutanan</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Diatur dalam Pasal 72-74, Perdasus No. 21 Tahun 2008 Tentang Pengelolaan hutan Berkelanjutan</w:t>
            </w:r>
          </w:p>
        </w:tc>
        <w:tc>
          <w:tcPr>
            <w:tcW w:w="1220"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3</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Tahapan penyelesaian konflik sangat jelas sudah ada SOPnya</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4</w:t>
            </w:r>
          </w:p>
        </w:tc>
      </w:tr>
      <w:tr w:rsidR="001B1F88" w:rsidRPr="001B1F88" w:rsidTr="001B1F88">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lastRenderedPageBreak/>
              <w:t>BId4</w:t>
            </w:r>
          </w:p>
        </w:tc>
        <w:tc>
          <w:tcPr>
            <w:tcW w:w="1137"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Keterlibatan masyarakat</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 pendapat Anda mengenai Ke-terlibatan masyarakat dalam SOP penyelesaian konflik perencanaan kawasan di instansi kehutanan?</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Kehutanan</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Diatur dalam Ayat (1) dan (2) Pasal 63, Perdasus No. 21 Tahun 2008 Tentang Pengelolaan hutan Berkelanjutan</w:t>
            </w:r>
          </w:p>
        </w:tc>
        <w:tc>
          <w:tcPr>
            <w:tcW w:w="1220"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4</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masyarakat dilibatkan dalam mediasi penyelesaian konflik</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3</w:t>
            </w:r>
          </w:p>
        </w:tc>
      </w:tr>
      <w:tr w:rsidR="001B1F88" w:rsidRPr="001B1F88" w:rsidTr="001B1F88">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BId5</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Mekanisme pengambilan keputusan</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 pendapat Anda mengenai Me-kanisme pengambilan keputusan dalam SOP penyelesaian konflik perencanaan kawasan di instansi kehutanan?</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Kehutanan</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Mekanisme pengambilan keputusan dalam SOP sudah memadai </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4</w:t>
            </w:r>
          </w:p>
        </w:tc>
      </w:tr>
      <w:tr w:rsidR="001B1F88" w:rsidRPr="001B1F88" w:rsidTr="001B1F88">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BId6</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Tata waktu penyelesaian konflik</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 pendapat Anda mengenai Ta-ta waktu penyelesaian konflik da-lam SOP penyelesaian konflik perencanaan kawasan di instansi kehutanan?</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Kehutanan</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Belum ada kejelasan waktu penyelesaian konflik</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2</w:t>
            </w:r>
          </w:p>
        </w:tc>
      </w:tr>
      <w:tr w:rsidR="001B1F88" w:rsidRPr="001B1F88" w:rsidTr="001B1F88">
        <w:trPr>
          <w:trHeight w:val="1785"/>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BId7</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Mekanisme penyampaian informasi proses dan hasil penyelesaian konflik</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 pendapat Anda mengenai Me-kanisme penyampaian informasi proses dan hasil penyelesaian konflik dalam SOP penyelesaian konflik perencanaan kawasan di instansi kehutanan?</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Kehutanan</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Sudah ada alur yang jelas tentang penyampaian informasi</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3</w:t>
            </w:r>
          </w:p>
        </w:tc>
      </w:tr>
      <w:tr w:rsidR="001B1F88" w:rsidRPr="001B1F88" w:rsidTr="001B1F88">
        <w:trPr>
          <w:trHeight w:val="255"/>
        </w:trPr>
        <w:tc>
          <w:tcPr>
            <w:tcW w:w="856"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09"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674"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5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r>
      <w:tr w:rsidR="001B1F88" w:rsidRPr="001B1F88" w:rsidTr="001B1F88">
        <w:trPr>
          <w:trHeight w:val="25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Indikator</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e. Jumlah legislator yang memperjuangkan perencanaan wilayah berbasis kelestarian hutan dan berkeadilan bagi masyarakat</w:t>
            </w:r>
          </w:p>
        </w:tc>
      </w:tr>
      <w:tr w:rsidR="001B1F88" w:rsidRPr="001B1F88" w:rsidTr="001B1F88">
        <w:trPr>
          <w:trHeight w:val="25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Sumber informasi</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xml:space="preserve">: Anggota legislator dalam komisi yang membawahi kehutanan, Hasil wawancara dengan anggota legislator diverifikasi kepada Well Informed Persons (Jurnalis, LSM, Pemerintah: PU &amp; Kehutanan) </w:t>
            </w:r>
          </w:p>
        </w:tc>
      </w:tr>
      <w:tr w:rsidR="001B1F88" w:rsidRPr="001B1F88" w:rsidTr="001B1F88">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Panduan Analisis Dokumen</w:t>
            </w:r>
          </w:p>
        </w:tc>
        <w:tc>
          <w:tcPr>
            <w:tcW w:w="1709"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Sumber Data</w:t>
            </w:r>
          </w:p>
        </w:tc>
        <w:tc>
          <w:tcPr>
            <w:tcW w:w="1674"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Dokumen</w:t>
            </w:r>
          </w:p>
        </w:tc>
        <w:tc>
          <w:tcPr>
            <w:tcW w:w="122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Dokumen</w:t>
            </w:r>
          </w:p>
        </w:tc>
        <w:tc>
          <w:tcPr>
            <w:tcW w:w="175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Wawancara</w:t>
            </w:r>
          </w:p>
        </w:tc>
      </w:tr>
      <w:tr w:rsidR="001B1F88" w:rsidRPr="001B1F88" w:rsidTr="001B1F88">
        <w:trPr>
          <w:trHeight w:val="153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lastRenderedPageBreak/>
              <w:t>BIe1</w:t>
            </w:r>
          </w:p>
        </w:tc>
        <w:tc>
          <w:tcPr>
            <w:tcW w:w="1137" w:type="dxa"/>
            <w:vMerge w:val="restart"/>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c>
          <w:tcPr>
            <w:tcW w:w="1709" w:type="dxa"/>
            <w:vMerge w:val="restart"/>
            <w:tcBorders>
              <w:top w:val="nil"/>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Berapa jumlah legislator yang memperjuangkan perencanaan wilayah berbasis kelestarian hutan dan berkeadilan bagi masyarakat?</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Kehutanan</w:t>
            </w:r>
          </w:p>
        </w:tc>
        <w:tc>
          <w:tcPr>
            <w:tcW w:w="1674" w:type="dxa"/>
            <w:tcBorders>
              <w:top w:val="nil"/>
              <w:left w:val="nil"/>
              <w:bottom w:val="single" w:sz="4" w:space="0" w:color="auto"/>
              <w:right w:val="single" w:sz="4" w:space="0" w:color="auto"/>
            </w:tcBorders>
            <w:shd w:val="clear" w:color="000000" w:fill="000000"/>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000000" w:fill="000000"/>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Jumlah legislator yang memperjuangkan perencanaan wilayah berbasis kelestarian hutan dan berkeadilan bagi masyarakat kurang memadai. Ada sekitar 10 orang legal drafter yang juga merangkap sebagai petugas PPNS</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3</w:t>
            </w:r>
          </w:p>
        </w:tc>
      </w:tr>
      <w:tr w:rsidR="001B1F88" w:rsidRPr="001B1F88" w:rsidTr="001B1F88">
        <w:trPr>
          <w:trHeight w:val="1185"/>
        </w:trPr>
        <w:tc>
          <w:tcPr>
            <w:tcW w:w="856"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PU</w:t>
            </w:r>
          </w:p>
        </w:tc>
        <w:tc>
          <w:tcPr>
            <w:tcW w:w="1674" w:type="dxa"/>
            <w:tcBorders>
              <w:top w:val="nil"/>
              <w:left w:val="nil"/>
              <w:bottom w:val="single" w:sz="4" w:space="0" w:color="auto"/>
              <w:right w:val="single" w:sz="4" w:space="0" w:color="auto"/>
            </w:tcBorders>
            <w:shd w:val="clear" w:color="000000" w:fill="000000"/>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000000" w:fill="000000"/>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jumlah legislator yang memperjuangkan perencanaan wilayah berbasis kelestarian hutan dan berkeadilan bagi masyarakat kurang memadai  </w:t>
            </w:r>
          </w:p>
        </w:tc>
        <w:tc>
          <w:tcPr>
            <w:tcW w:w="1382"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2</w:t>
            </w:r>
          </w:p>
        </w:tc>
      </w:tr>
      <w:tr w:rsidR="001B1F88" w:rsidRPr="001B1F88" w:rsidTr="001B1F88">
        <w:trPr>
          <w:trHeight w:val="1275"/>
        </w:trPr>
        <w:tc>
          <w:tcPr>
            <w:tcW w:w="856"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LSM</w:t>
            </w:r>
          </w:p>
        </w:tc>
        <w:tc>
          <w:tcPr>
            <w:tcW w:w="1674" w:type="dxa"/>
            <w:tcBorders>
              <w:top w:val="nil"/>
              <w:left w:val="nil"/>
              <w:bottom w:val="single" w:sz="4" w:space="0" w:color="auto"/>
              <w:right w:val="single" w:sz="4" w:space="0" w:color="auto"/>
            </w:tcBorders>
            <w:shd w:val="clear" w:color="000000" w:fill="000000"/>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000000" w:fill="000000"/>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Jumlah LSM yang punya legislator yang memperjuangkan perencanaan wilayah yang berbasi kelestarian hutan dan berkeadilan bagi masyarakat  kurang memadai.</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2</w:t>
            </w:r>
          </w:p>
        </w:tc>
      </w:tr>
      <w:tr w:rsidR="001B1F88" w:rsidRPr="001B1F88" w:rsidTr="001B1F88">
        <w:trPr>
          <w:trHeight w:val="1275"/>
        </w:trPr>
        <w:tc>
          <w:tcPr>
            <w:tcW w:w="856"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Jurnalis</w:t>
            </w:r>
          </w:p>
        </w:tc>
        <w:tc>
          <w:tcPr>
            <w:tcW w:w="1674" w:type="dxa"/>
            <w:tcBorders>
              <w:top w:val="nil"/>
              <w:left w:val="nil"/>
              <w:bottom w:val="single" w:sz="4" w:space="0" w:color="auto"/>
              <w:right w:val="single" w:sz="4" w:space="0" w:color="auto"/>
            </w:tcBorders>
            <w:shd w:val="clear" w:color="000000" w:fill="000000"/>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000000" w:fill="000000"/>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Jumlah LSM yang punya legislator yang memperjuangkan perencanaan wilayah yang berbasi kelestarian hutan dan berkeadilan bagi masyarakat  kurang memadai.</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2</w:t>
            </w:r>
          </w:p>
        </w:tc>
      </w:tr>
      <w:tr w:rsidR="001B1F88" w:rsidRPr="001B1F88" w:rsidTr="001B1F88">
        <w:trPr>
          <w:trHeight w:val="255"/>
        </w:trPr>
        <w:tc>
          <w:tcPr>
            <w:tcW w:w="856"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09"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674"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5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r>
      <w:tr w:rsidR="001B1F88" w:rsidRPr="001B1F88" w:rsidTr="001B1F88">
        <w:trPr>
          <w:trHeight w:val="25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Isu dalam PGA REDD+</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2824"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xml:space="preserve">:  II. Pengaturan Hak  </w:t>
            </w:r>
          </w:p>
        </w:tc>
        <w:tc>
          <w:tcPr>
            <w:tcW w:w="1220"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757"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p>
        </w:tc>
      </w:tr>
      <w:tr w:rsidR="001B1F88" w:rsidRPr="001B1F88" w:rsidTr="001B1F88">
        <w:trPr>
          <w:trHeight w:val="70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Indikator</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a. Jumlah SDM yang mempunyai kualifikasi pada Unit yang mengadministrasikan hak masyarakat (adat/lokal dan ) mengadministrasikan hak masyarakat dan bisnis di Kementerian/SKPD</w:t>
            </w:r>
          </w:p>
        </w:tc>
      </w:tr>
      <w:tr w:rsidR="001B1F88" w:rsidRPr="001B1F88" w:rsidTr="001B1F88">
        <w:trPr>
          <w:trHeight w:val="360"/>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Wawancara - Sumber informasi</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single" w:sz="4" w:space="0" w:color="auto"/>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xml:space="preserve"> : Direktur Perencanaan Kawasan Hutan dan Biro Hukum,  Kepala Bagian Perlindungan Hutan   provinsi/kabupaten </w:t>
            </w:r>
          </w:p>
        </w:tc>
      </w:tr>
      <w:tr w:rsidR="001B1F88" w:rsidRPr="001B1F88" w:rsidTr="001B1F88">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Panduan Analisis Dokumen</w:t>
            </w:r>
          </w:p>
        </w:tc>
        <w:tc>
          <w:tcPr>
            <w:tcW w:w="1709"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Pertanyaan Wawancara</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Sumber Data</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Dokumen</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Dokumen</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Wawancara</w:t>
            </w:r>
          </w:p>
        </w:tc>
      </w:tr>
      <w:tr w:rsidR="001B1F88" w:rsidRPr="001B1F88" w:rsidTr="001B1F88">
        <w:trPr>
          <w:trHeight w:val="510"/>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BIIa1</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Kondisi realisasi rencana kebutuhan SDM </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rencana kebutuhan SDM sudah terpenuhi?</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Kehutanan</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 Jumlah SDM masih kurang karena, banyak yang pensiun </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2</w:t>
            </w:r>
          </w:p>
        </w:tc>
      </w:tr>
      <w:tr w:rsidR="001B1F88" w:rsidRPr="001B1F88" w:rsidTr="001B1F88">
        <w:trPr>
          <w:trHeight w:val="1785"/>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BIIa2</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Memiliki pendidikan S1 di bidang terkait dengan kehutanan </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Apakah SDM  yang bertugas pada Unit yang mengadministrasikan hak masyarakat dan bisnis di ins-titusi Anda memiliki pendidikan S1 di bidang yang terkait dengan ke-hutanan? </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Kehutanan</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 Latar belakang pendidikan sebagian besar bidang kehutanan dan sebagian kecil  non teknis kehutanan</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3</w:t>
            </w:r>
          </w:p>
        </w:tc>
      </w:tr>
      <w:tr w:rsidR="001B1F88" w:rsidRPr="001B1F88" w:rsidTr="001B1F88">
        <w:trPr>
          <w:trHeight w:val="2040"/>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lastRenderedPageBreak/>
              <w:t>BIIa3</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Memilki pengalaman kerja mengadministrasikan hak-hak masyarakat dan bisnis  selama 3 tahun </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SDM  yang bertugas pada Unit yang mengadministrasikan hak masyarakat dan bisnis di ins-titusi Anda, memilki pengalaman kerja mengadministrasikan hak-hak masyarakat dan bisnis  selama 3 tahun?</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Kehutanan</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Pengalamanya sudah cukup memadai 10-14 tahun</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3</w:t>
            </w:r>
          </w:p>
        </w:tc>
      </w:tr>
      <w:tr w:rsidR="001B1F88" w:rsidRPr="001B1F88" w:rsidTr="001B1F88">
        <w:trPr>
          <w:trHeight w:val="2040"/>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BIIa4</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Pelatihan yang terkait dengan pengadministrasiaan hak-hak masyarakat dan bisnis</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SDM  yang bertugas pada Unit yang mengadministrasikan hak masyarakat dan bisnis di ins-titusi Anda pernah mengikuti pe-latihan yang terkait dengan peng-administrasiaan hak-hak masya-rakat dan bisnis?</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Kehutanan</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SDM pernah ikut pelatihan di Diklat Kehutanan Manokwari</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3</w:t>
            </w:r>
          </w:p>
        </w:tc>
      </w:tr>
      <w:tr w:rsidR="001B1F88" w:rsidRPr="001B1F88" w:rsidTr="001B1F88">
        <w:trPr>
          <w:trHeight w:val="255"/>
        </w:trPr>
        <w:tc>
          <w:tcPr>
            <w:tcW w:w="856"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09"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674"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5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r>
      <w:tr w:rsidR="001B1F88" w:rsidRPr="001B1F88" w:rsidTr="001B1F88">
        <w:trPr>
          <w:trHeight w:val="73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Indikator</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b. Jumlah dana yang dialokasikan untuk mengadministrasikan hak masyarakat dan bisnis  pada unit yang  mengadministrasikan hak masyarakat dan bisnis di Kementerian/SKPD</w:t>
            </w:r>
          </w:p>
        </w:tc>
      </w:tr>
      <w:tr w:rsidR="001B1F88" w:rsidRPr="001B1F88" w:rsidTr="001B1F88">
        <w:trPr>
          <w:trHeight w:val="61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Wawancara - Sumber informasi</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1B1F88" w:rsidRPr="001B1F88" w:rsidTr="001B1F88">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Panduan Analisis Dokumen</w:t>
            </w:r>
          </w:p>
        </w:tc>
        <w:tc>
          <w:tcPr>
            <w:tcW w:w="1709"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Sumber Data</w:t>
            </w:r>
          </w:p>
        </w:tc>
        <w:tc>
          <w:tcPr>
            <w:tcW w:w="1674"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Dokumen</w:t>
            </w:r>
          </w:p>
        </w:tc>
        <w:tc>
          <w:tcPr>
            <w:tcW w:w="122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Dokumen</w:t>
            </w:r>
          </w:p>
        </w:tc>
        <w:tc>
          <w:tcPr>
            <w:tcW w:w="175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Wawancara</w:t>
            </w:r>
          </w:p>
        </w:tc>
      </w:tr>
      <w:tr w:rsidR="001B1F88" w:rsidRPr="001B1F88" w:rsidTr="001B1F88">
        <w:trPr>
          <w:trHeight w:val="1515"/>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BIIb1</w:t>
            </w:r>
          </w:p>
        </w:tc>
        <w:tc>
          <w:tcPr>
            <w:tcW w:w="1137" w:type="dxa"/>
            <w:vMerge w:val="restart"/>
            <w:tcBorders>
              <w:top w:val="nil"/>
              <w:left w:val="single" w:sz="4" w:space="0" w:color="auto"/>
              <w:bottom w:val="single" w:sz="4" w:space="0" w:color="000000"/>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Jumlah dana yang dialokasikan dalam DIPA untuk mengadmi-nistrasikan hak masyarakat dan bisnis  pada Unit yang mengad-ministrasikan hak masyarakat dan bisnis di Kementerian/SKPD</w:t>
            </w:r>
          </w:p>
        </w:tc>
        <w:tc>
          <w:tcPr>
            <w:tcW w:w="1709" w:type="dxa"/>
            <w:vMerge w:val="restart"/>
            <w:tcBorders>
              <w:top w:val="nil"/>
              <w:left w:val="single" w:sz="4" w:space="0" w:color="auto"/>
              <w:bottom w:val="single" w:sz="4" w:space="0" w:color="000000"/>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Bagaimana jumlah dana untuk komponen pengadministrasian hak masyarakat dan bisnis dialoka-sikan dalam DIPA?</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Kehutanan</w:t>
            </w:r>
          </w:p>
        </w:tc>
        <w:tc>
          <w:tcPr>
            <w:tcW w:w="1674"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Tidak diperoleh data Usulan kegiatan dan DIPA tiga tahun kebelakang, dan Laporan keuangan untuk tiga tahun ke belakang  </w:t>
            </w:r>
          </w:p>
        </w:tc>
        <w:tc>
          <w:tcPr>
            <w:tcW w:w="1220" w:type="dxa"/>
            <w:tcBorders>
              <w:top w:val="nil"/>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Penjelasan yang didapat, belum ada dana khusus untuk komponen pengadministrasikan hak masyarakat dan bisnis tapi masuk pos lain</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r>
      <w:tr w:rsidR="001B1F88" w:rsidRPr="001B1F88" w:rsidTr="001B1F88">
        <w:trPr>
          <w:trHeight w:val="765"/>
        </w:trPr>
        <w:tc>
          <w:tcPr>
            <w:tcW w:w="856"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BKSDA</w:t>
            </w:r>
          </w:p>
        </w:tc>
        <w:tc>
          <w:tcPr>
            <w:tcW w:w="1674"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Statistik BBKSDA 2009</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3</w:t>
            </w:r>
          </w:p>
        </w:tc>
        <w:tc>
          <w:tcPr>
            <w:tcW w:w="175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Tidak ada alokasi dana dalam DIPA untuk mengadiminstrasikan hak masyarakat dan bisnis</w:t>
            </w:r>
          </w:p>
        </w:tc>
        <w:tc>
          <w:tcPr>
            <w:tcW w:w="1382"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r>
      <w:tr w:rsidR="001B1F88" w:rsidRPr="001B1F88" w:rsidTr="001B1F88">
        <w:trPr>
          <w:trHeight w:val="630"/>
        </w:trPr>
        <w:tc>
          <w:tcPr>
            <w:tcW w:w="856"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TN</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Tidak ada </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c>
          <w:tcPr>
            <w:tcW w:w="175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Tidak ada  </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r w:rsidR="001B1F88" w:rsidRPr="001B1F88" w:rsidTr="001B1F88">
        <w:trPr>
          <w:trHeight w:val="255"/>
        </w:trPr>
        <w:tc>
          <w:tcPr>
            <w:tcW w:w="856"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09"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674"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5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r>
      <w:tr w:rsidR="001B1F88" w:rsidRPr="001B1F88" w:rsidTr="001B1F88">
        <w:trPr>
          <w:trHeight w:val="64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Indikator</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xml:space="preserve">:  c. Mekanisme kerjasama antara unit yang mengadministrasikan hak masyarakat dan bisnis di kawasan   hutan dengan organisasi masyarakat adat/lokal dan asosiasi usaha </w:t>
            </w:r>
          </w:p>
        </w:tc>
      </w:tr>
      <w:tr w:rsidR="001B1F88" w:rsidRPr="001B1F88" w:rsidTr="001B1F88">
        <w:trPr>
          <w:trHeight w:val="450"/>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lastRenderedPageBreak/>
              <w:t>Wawancara - Sumber informasi</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single" w:sz="4" w:space="0" w:color="auto"/>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Direktur Perencanaan Kawasan Hutan, Direktur Konservasi kawasan, Kepala Balai Taman Nasional, Kepala BKSDA</w:t>
            </w:r>
          </w:p>
        </w:tc>
      </w:tr>
      <w:tr w:rsidR="001B1F88" w:rsidRPr="001B1F88" w:rsidTr="001B1F88">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Panduan Analisis Dokumen</w:t>
            </w:r>
          </w:p>
        </w:tc>
        <w:tc>
          <w:tcPr>
            <w:tcW w:w="1709"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Sumber Data</w:t>
            </w:r>
          </w:p>
        </w:tc>
        <w:tc>
          <w:tcPr>
            <w:tcW w:w="1674"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Dokumen</w:t>
            </w:r>
          </w:p>
        </w:tc>
        <w:tc>
          <w:tcPr>
            <w:tcW w:w="122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Dokumen</w:t>
            </w:r>
          </w:p>
        </w:tc>
        <w:tc>
          <w:tcPr>
            <w:tcW w:w="175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Wawancara</w:t>
            </w:r>
          </w:p>
        </w:tc>
      </w:tr>
      <w:tr w:rsidR="001B1F88" w:rsidRPr="001B1F88" w:rsidTr="001B1F88">
        <w:trPr>
          <w:trHeight w:val="1230"/>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BIIc1</w:t>
            </w:r>
          </w:p>
        </w:tc>
        <w:tc>
          <w:tcPr>
            <w:tcW w:w="1137" w:type="dxa"/>
            <w:vMerge w:val="restart"/>
            <w:tcBorders>
              <w:top w:val="nil"/>
              <w:left w:val="single" w:sz="4" w:space="0" w:color="auto"/>
              <w:bottom w:val="single" w:sz="4" w:space="0" w:color="000000"/>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Komponen Mekanisme-1: Pembagian tugas &amp; tanggung jawab setiap pihak</w:t>
            </w:r>
          </w:p>
        </w:tc>
        <w:tc>
          <w:tcPr>
            <w:tcW w:w="1709" w:type="dxa"/>
            <w:vMerge w:val="restart"/>
            <w:tcBorders>
              <w:top w:val="nil"/>
              <w:left w:val="single" w:sz="4" w:space="0" w:color="auto"/>
              <w:bottom w:val="single" w:sz="4" w:space="0" w:color="000000"/>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Bagaimana pendapat Anda mengenai pembagian tugas &amp; tanggung jawab setiap pihak dalam mekanisme kerjasama antara unit?</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Kehutanan</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Pergub 27 tahun 2010 tentang Tupoksi Dinas </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Pembagian tugas &amp; tanggung jawab setiap pihak dalam mekanisme kerjasama antara unit sudah memadai. Kehutanan</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4</w:t>
            </w:r>
          </w:p>
        </w:tc>
      </w:tr>
      <w:tr w:rsidR="001B1F88" w:rsidRPr="001B1F88" w:rsidTr="001B1F88">
        <w:trPr>
          <w:trHeight w:val="510"/>
        </w:trPr>
        <w:tc>
          <w:tcPr>
            <w:tcW w:w="856"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BKSDA</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Telah diatur sesuai dengan Tupoksi masing-masing instansi/bidang</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4</w:t>
            </w:r>
          </w:p>
        </w:tc>
      </w:tr>
      <w:tr w:rsidR="001B1F88" w:rsidRPr="001B1F88" w:rsidTr="001B1F88">
        <w:trPr>
          <w:trHeight w:val="255"/>
        </w:trPr>
        <w:tc>
          <w:tcPr>
            <w:tcW w:w="856"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TN</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Tidak ada </w:t>
            </w:r>
          </w:p>
        </w:tc>
        <w:tc>
          <w:tcPr>
            <w:tcW w:w="122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c>
          <w:tcPr>
            <w:tcW w:w="1757"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Tidak ada  </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 </w:t>
            </w:r>
          </w:p>
        </w:tc>
      </w:tr>
      <w:tr w:rsidR="001B1F88" w:rsidRPr="001B1F88" w:rsidTr="001B1F88">
        <w:trPr>
          <w:trHeight w:val="900"/>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BIIc2</w:t>
            </w:r>
          </w:p>
        </w:tc>
        <w:tc>
          <w:tcPr>
            <w:tcW w:w="1137" w:type="dxa"/>
            <w:vMerge w:val="restart"/>
            <w:tcBorders>
              <w:top w:val="nil"/>
              <w:left w:val="single" w:sz="4" w:space="0" w:color="auto"/>
              <w:bottom w:val="single" w:sz="4" w:space="0" w:color="000000"/>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Komponen Mekanisme-2: Tahapan pelaksanaan kerjasama</w:t>
            </w:r>
          </w:p>
        </w:tc>
        <w:tc>
          <w:tcPr>
            <w:tcW w:w="1709" w:type="dxa"/>
            <w:vMerge w:val="restart"/>
            <w:tcBorders>
              <w:top w:val="nil"/>
              <w:left w:val="single" w:sz="4" w:space="0" w:color="auto"/>
              <w:bottom w:val="single" w:sz="4" w:space="0" w:color="000000"/>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Bagaimana pendapat Anda me-ngenai Tahapan pelaksanaan ker-jasama dalam mekanisme kerja-sama antara unit?</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Kehutanan</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Pergub 27 tahun 2010 tentang Tupoksi Dinas </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Mekanisme pelaporan hasil pelaksanaan kerjasama dalam kerjasama antara unit   cukup memadai</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4</w:t>
            </w:r>
          </w:p>
        </w:tc>
      </w:tr>
      <w:tr w:rsidR="001B1F88" w:rsidRPr="001B1F88" w:rsidTr="001B1F88">
        <w:trPr>
          <w:trHeight w:val="600"/>
        </w:trPr>
        <w:tc>
          <w:tcPr>
            <w:tcW w:w="856"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BKSDA</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Setiap tahapan kerjasama dibahas dalam rapat dengan dinas/bagian terkait</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4</w:t>
            </w:r>
          </w:p>
        </w:tc>
      </w:tr>
      <w:tr w:rsidR="001B1F88" w:rsidRPr="001B1F88" w:rsidTr="001B1F88">
        <w:trPr>
          <w:trHeight w:val="675"/>
        </w:trPr>
        <w:tc>
          <w:tcPr>
            <w:tcW w:w="856"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TN</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Tidak ada </w:t>
            </w:r>
          </w:p>
        </w:tc>
        <w:tc>
          <w:tcPr>
            <w:tcW w:w="122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c>
          <w:tcPr>
            <w:tcW w:w="1757"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Tidak ada  </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 </w:t>
            </w:r>
          </w:p>
        </w:tc>
      </w:tr>
      <w:tr w:rsidR="001B1F88" w:rsidRPr="001B1F88" w:rsidTr="001B1F88">
        <w:trPr>
          <w:trHeight w:val="900"/>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BIIc3</w:t>
            </w:r>
          </w:p>
        </w:tc>
        <w:tc>
          <w:tcPr>
            <w:tcW w:w="1137" w:type="dxa"/>
            <w:vMerge w:val="restart"/>
            <w:tcBorders>
              <w:top w:val="nil"/>
              <w:left w:val="single" w:sz="4" w:space="0" w:color="auto"/>
              <w:bottom w:val="single" w:sz="4" w:space="0" w:color="000000"/>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Komponen Mekanisme-3: Mekanisme pengambilan keputusan</w:t>
            </w:r>
          </w:p>
        </w:tc>
        <w:tc>
          <w:tcPr>
            <w:tcW w:w="1709" w:type="dxa"/>
            <w:vMerge w:val="restart"/>
            <w:tcBorders>
              <w:top w:val="nil"/>
              <w:left w:val="single" w:sz="4" w:space="0" w:color="auto"/>
              <w:bottom w:val="single" w:sz="4" w:space="0" w:color="000000"/>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Mekanisme pengambilan keputus-an dalam kerjasama antara unit?</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Kehutanan</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Tahapan pelaksanaan kerjasama dalam mekanisme kerjasama antara unit sudah memadai</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4</w:t>
            </w:r>
          </w:p>
        </w:tc>
      </w:tr>
      <w:tr w:rsidR="001B1F88" w:rsidRPr="001B1F88" w:rsidTr="001B1F88">
        <w:trPr>
          <w:trHeight w:val="2010"/>
        </w:trPr>
        <w:tc>
          <w:tcPr>
            <w:tcW w:w="856"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BKSDA</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 harus ada izin atasan</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Keputusan yang bersifat prinsif berkaitan dengan tugas balai  merupakan kewenangan Kepala Balai, Keputusan yang bersifat operasional menjadi kewenangan Kepala Bidang, Keputusan yang bersifat teknis lapangan kewenangan Kepala Seksi</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3</w:t>
            </w:r>
          </w:p>
        </w:tc>
      </w:tr>
      <w:tr w:rsidR="001B1F88" w:rsidRPr="001B1F88" w:rsidTr="001B1F88">
        <w:trPr>
          <w:trHeight w:val="405"/>
        </w:trPr>
        <w:tc>
          <w:tcPr>
            <w:tcW w:w="856"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TN</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Tidak ada </w:t>
            </w:r>
          </w:p>
        </w:tc>
        <w:tc>
          <w:tcPr>
            <w:tcW w:w="122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c>
          <w:tcPr>
            <w:tcW w:w="1757"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Tidak ada  </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 </w:t>
            </w:r>
          </w:p>
        </w:tc>
      </w:tr>
      <w:tr w:rsidR="001B1F88" w:rsidRPr="001B1F88" w:rsidTr="001B1F88">
        <w:trPr>
          <w:trHeight w:val="690"/>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BIIc4</w:t>
            </w:r>
          </w:p>
        </w:tc>
        <w:tc>
          <w:tcPr>
            <w:tcW w:w="1137" w:type="dxa"/>
            <w:vMerge w:val="restart"/>
            <w:tcBorders>
              <w:top w:val="nil"/>
              <w:left w:val="single" w:sz="4" w:space="0" w:color="auto"/>
              <w:bottom w:val="single" w:sz="4" w:space="0" w:color="000000"/>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2</w:t>
            </w:r>
          </w:p>
        </w:tc>
        <w:tc>
          <w:tcPr>
            <w:tcW w:w="1709" w:type="dxa"/>
            <w:vMerge w:val="restart"/>
            <w:tcBorders>
              <w:top w:val="nil"/>
              <w:left w:val="single" w:sz="4" w:space="0" w:color="auto"/>
              <w:bottom w:val="single" w:sz="4" w:space="0" w:color="000000"/>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Tata waktu pelaksanaan kerjasama dalam mekanisme kerjasama antara unit?</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Kehutanan</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Tata waktu pelaksanaan kerjasama dalam mekanisme kerjasama antara unit </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3</w:t>
            </w:r>
          </w:p>
        </w:tc>
      </w:tr>
      <w:tr w:rsidR="001B1F88" w:rsidRPr="001B1F88" w:rsidTr="001B1F88">
        <w:trPr>
          <w:trHeight w:val="1140"/>
        </w:trPr>
        <w:tc>
          <w:tcPr>
            <w:tcW w:w="856"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BKSDA</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Mekanisme pengambilan keputus-an dalam kerjasama antara unit cukup memadai dibahas dalam rapat antar bidang</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3</w:t>
            </w:r>
          </w:p>
        </w:tc>
      </w:tr>
      <w:tr w:rsidR="001B1F88" w:rsidRPr="001B1F88" w:rsidTr="001B1F88">
        <w:trPr>
          <w:trHeight w:val="465"/>
        </w:trPr>
        <w:tc>
          <w:tcPr>
            <w:tcW w:w="856"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TN</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Tidak ada </w:t>
            </w:r>
          </w:p>
        </w:tc>
        <w:tc>
          <w:tcPr>
            <w:tcW w:w="122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c>
          <w:tcPr>
            <w:tcW w:w="1757"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Tidak ada  </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 </w:t>
            </w:r>
          </w:p>
        </w:tc>
      </w:tr>
      <w:tr w:rsidR="001B1F88" w:rsidRPr="001B1F88" w:rsidTr="001B1F88">
        <w:trPr>
          <w:trHeight w:val="1200"/>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lastRenderedPageBreak/>
              <w:t>BIIc5</w:t>
            </w:r>
          </w:p>
        </w:tc>
        <w:tc>
          <w:tcPr>
            <w:tcW w:w="1137" w:type="dxa"/>
            <w:vMerge w:val="restart"/>
            <w:tcBorders>
              <w:top w:val="nil"/>
              <w:left w:val="single" w:sz="4" w:space="0" w:color="auto"/>
              <w:bottom w:val="single" w:sz="4" w:space="0" w:color="000000"/>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Komponen Mekanisme-5: Mekanisme pelaporan hasil pelaksanaan kerjasama</w:t>
            </w:r>
          </w:p>
        </w:tc>
        <w:tc>
          <w:tcPr>
            <w:tcW w:w="1709" w:type="dxa"/>
            <w:vMerge w:val="restart"/>
            <w:tcBorders>
              <w:top w:val="nil"/>
              <w:left w:val="single" w:sz="4" w:space="0" w:color="auto"/>
              <w:bottom w:val="single" w:sz="4" w:space="0" w:color="000000"/>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Mekanisme pelaporan hasil pelak-sanaan kerjasama dalam kerjasa-ma antara unit?</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Kehutanan</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Pergub 27 tahun 2010 tentang Tupoksi Dinas </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Mekanisme pengambilan keputusan dalam kerjasama antara unit sudah memadai cukup  memadai</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3</w:t>
            </w:r>
          </w:p>
        </w:tc>
      </w:tr>
      <w:tr w:rsidR="001B1F88" w:rsidRPr="001B1F88" w:rsidTr="001B1F88">
        <w:trPr>
          <w:trHeight w:val="255"/>
        </w:trPr>
        <w:tc>
          <w:tcPr>
            <w:tcW w:w="856"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BKSDA</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nil"/>
              <w:right w:val="nil"/>
            </w:tcBorders>
            <w:shd w:val="clear" w:color="000000" w:fill="FFFF00"/>
            <w:noWrap/>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Informan tidak menjawab</w:t>
            </w:r>
          </w:p>
        </w:tc>
        <w:tc>
          <w:tcPr>
            <w:tcW w:w="1382" w:type="dxa"/>
            <w:tcBorders>
              <w:top w:val="nil"/>
              <w:left w:val="single" w:sz="4" w:space="0" w:color="auto"/>
              <w:bottom w:val="single" w:sz="4" w:space="0" w:color="auto"/>
              <w:right w:val="single" w:sz="4" w:space="0" w:color="auto"/>
            </w:tcBorders>
            <w:shd w:val="clear" w:color="000000" w:fill="FFFF00"/>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r w:rsidR="001B1F88" w:rsidRPr="001B1F88" w:rsidTr="001B1F88">
        <w:trPr>
          <w:trHeight w:val="255"/>
        </w:trPr>
        <w:tc>
          <w:tcPr>
            <w:tcW w:w="856"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TN</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Tidak ada </w:t>
            </w:r>
          </w:p>
        </w:tc>
        <w:tc>
          <w:tcPr>
            <w:tcW w:w="122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c>
          <w:tcPr>
            <w:tcW w:w="1757" w:type="dxa"/>
            <w:tcBorders>
              <w:top w:val="single" w:sz="4" w:space="0" w:color="auto"/>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Tidak ada  </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 </w:t>
            </w:r>
          </w:p>
        </w:tc>
      </w:tr>
      <w:tr w:rsidR="001B1F88" w:rsidRPr="001B1F88" w:rsidTr="001B1F88">
        <w:trPr>
          <w:trHeight w:val="255"/>
        </w:trPr>
        <w:tc>
          <w:tcPr>
            <w:tcW w:w="856"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09"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674"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5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r>
      <w:tr w:rsidR="001B1F88" w:rsidRPr="001B1F88" w:rsidTr="001B1F88">
        <w:trPr>
          <w:trHeight w:val="690"/>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Indikator</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d. Jumlah SDM yang mempunyai kualifikasi pada Unit yang menangani konflik hak atas hutan di Instansi kehutanan</w:t>
            </w:r>
          </w:p>
        </w:tc>
      </w:tr>
      <w:tr w:rsidR="001B1F88" w:rsidRPr="001B1F88" w:rsidTr="001B1F88">
        <w:trPr>
          <w:trHeight w:val="330"/>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Wawancara - Sumber informasi</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single" w:sz="4" w:space="0" w:color="auto"/>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xml:space="preserve">: Direktur Perencanaan Kawasan Hutan dan Biro Hukum, Kepala Bagian Perlindungan Hutan Provinsi/Kabupaten </w:t>
            </w:r>
          </w:p>
        </w:tc>
      </w:tr>
      <w:tr w:rsidR="001B1F88" w:rsidRPr="001B1F88" w:rsidTr="001B1F88">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Panduan Analisis Dokumen</w:t>
            </w:r>
          </w:p>
        </w:tc>
        <w:tc>
          <w:tcPr>
            <w:tcW w:w="1709"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Pertanyaan Wawancara</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Sumber Data</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Dokumen</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Dokumen</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Wawancara</w:t>
            </w:r>
          </w:p>
        </w:tc>
      </w:tr>
      <w:tr w:rsidR="001B1F88" w:rsidRPr="001B1F88" w:rsidTr="001B1F88">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BIId1</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Kondisi realisasi rencana kebutuhan SDM </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rencana kebutuhan SDM sudah terpenuhi?</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Kehutanan</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Laporan Dinas Kehutanan dan Konservasi  2008</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Belum terpenuhi, karena banyak yang pensiun bahkan mengalami pengurangan sebanyak 74 orang (219 orang tahun 2006 menjadi 193 orang tahun 2007</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2</w:t>
            </w:r>
          </w:p>
        </w:tc>
      </w:tr>
      <w:tr w:rsidR="001B1F88" w:rsidRPr="001B1F88" w:rsidTr="001B1F88">
        <w:trPr>
          <w:trHeight w:val="1650"/>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BIId2</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Memiliki pendidikan S1 di bidang terkait dengan kehutanan </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Apakah SDM  yang bertugas pada Unit yang menangani konflik hak atas hutan memiliki pendidikan S1 di bidang yang terkait dengan ke-hutanan? </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Kehutanan</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Laporan Dinas Kehutanan dan Konservasi  2008</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SDM Kehutanan S.2  sebanyak 11 orang, S1 Teknis 16 dan S1 no kehutanan 27 orang </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3</w:t>
            </w:r>
          </w:p>
        </w:tc>
      </w:tr>
      <w:tr w:rsidR="001B1F88" w:rsidRPr="001B1F88" w:rsidTr="001B1F88">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BIId3</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Memilki sertifikat sebagai mediator dalam penanganan</w:t>
            </w:r>
            <w:r w:rsidRPr="001B1F88">
              <w:rPr>
                <w:rFonts w:ascii="Times New Roman" w:eastAsia="Times New Roman" w:hAnsi="Times New Roman" w:cs="Times New Roman"/>
                <w:color w:val="000000"/>
                <w:sz w:val="20"/>
                <w:szCs w:val="20"/>
                <w:lang w:eastAsia="id-ID"/>
              </w:rPr>
              <w:br/>
              <w:t>konflik hak atas hutan</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SDM  yang bertugas pada Unit yang menangani konflik hak atas hutan memilki sertifikat sebagai mediator di bidang konflik hak atas hutan?</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Kehutanan</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Laporan Dinas Kehutanan dan Konservasi  2008</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Semuanya punya sertifikat</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4</w:t>
            </w:r>
          </w:p>
        </w:tc>
      </w:tr>
      <w:tr w:rsidR="001B1F88" w:rsidRPr="001B1F88" w:rsidTr="001B1F88">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BIId4</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Memiliki pengalaman kerja sebagai mediator yang menangani konflik hak atas hutan</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SDM  yang bertugas pada Unit yang menangani konflik hak atas hutan memiliki pengalaman kerja sebagai mediator di bidang konflik hak atas hutan</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Kehutanan</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Laporan Dinas Kehutanan dan Konservasi  2008</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Sebaian besar petugas Pamhut (pengamanan hutan)</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4</w:t>
            </w:r>
          </w:p>
        </w:tc>
      </w:tr>
      <w:tr w:rsidR="001B1F88" w:rsidRPr="001B1F88" w:rsidTr="001B1F88">
        <w:trPr>
          <w:trHeight w:val="255"/>
        </w:trPr>
        <w:tc>
          <w:tcPr>
            <w:tcW w:w="856"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09"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674"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5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r>
      <w:tr w:rsidR="001B1F88" w:rsidRPr="001B1F88" w:rsidTr="001B1F88">
        <w:trPr>
          <w:trHeight w:val="300"/>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Indikator</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5801" w:type="dxa"/>
            <w:gridSpan w:val="4"/>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e. Jumlah dana yang dialokasikan untuk menyelesaikan konflik di Instansi Kehutanan</w:t>
            </w: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p>
        </w:tc>
      </w:tr>
      <w:tr w:rsidR="001B1F88" w:rsidRPr="001B1F88" w:rsidTr="001B1F88">
        <w:trPr>
          <w:trHeight w:val="630"/>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Wawancara - Sumber informasi</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1B1F88" w:rsidRPr="001B1F88" w:rsidTr="001B1F88">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lastRenderedPageBreak/>
              <w:t>Kode</w:t>
            </w:r>
          </w:p>
        </w:tc>
        <w:tc>
          <w:tcPr>
            <w:tcW w:w="113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Panduan Analisis Dokumen</w:t>
            </w:r>
          </w:p>
        </w:tc>
        <w:tc>
          <w:tcPr>
            <w:tcW w:w="1709"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Sumber Data</w:t>
            </w:r>
          </w:p>
        </w:tc>
        <w:tc>
          <w:tcPr>
            <w:tcW w:w="1674"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Dokumen</w:t>
            </w:r>
          </w:p>
        </w:tc>
        <w:tc>
          <w:tcPr>
            <w:tcW w:w="122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Dokumen</w:t>
            </w:r>
          </w:p>
        </w:tc>
        <w:tc>
          <w:tcPr>
            <w:tcW w:w="175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Wawancara</w:t>
            </w:r>
          </w:p>
        </w:tc>
      </w:tr>
      <w:tr w:rsidR="001B1F88" w:rsidRPr="001B1F88" w:rsidTr="001B1F88">
        <w:trPr>
          <w:trHeight w:val="115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BIIe1</w:t>
            </w:r>
          </w:p>
        </w:tc>
        <w:tc>
          <w:tcPr>
            <w:tcW w:w="1137" w:type="dxa"/>
            <w:vMerge w:val="restart"/>
            <w:tcBorders>
              <w:top w:val="nil"/>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Jumlah dana yang dialokasikan dalam DIPA untuk menyele-saikan konflik di Instansi Kehutanan </w:t>
            </w:r>
          </w:p>
        </w:tc>
        <w:tc>
          <w:tcPr>
            <w:tcW w:w="1709" w:type="dxa"/>
            <w:vMerge w:val="restart"/>
            <w:tcBorders>
              <w:top w:val="nil"/>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Bagaimana jumlah dana yang dialokasikan dalam DIPA untuk menyelesaikan konflik di Instansi Kehutanan?</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Kehutanan</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Penjelasan yang didapat, belum ada dana khusus untuk untuk menyelesaikan konflik di Instansi Kehutanan tapi masuk pos</w:t>
            </w:r>
          </w:p>
        </w:tc>
        <w:tc>
          <w:tcPr>
            <w:tcW w:w="1382"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2</w:t>
            </w:r>
          </w:p>
        </w:tc>
      </w:tr>
      <w:tr w:rsidR="001B1F88" w:rsidRPr="001B1F88" w:rsidTr="001B1F88">
        <w:trPr>
          <w:trHeight w:val="1020"/>
        </w:trPr>
        <w:tc>
          <w:tcPr>
            <w:tcW w:w="856"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BKSDA</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Statistik BKSDA 2009</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Penjelasan yang didapat, belum ada dana khusus untuk untuk menyelesaikan konflik di Instansi Kehutanan tapi masuk pos</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2</w:t>
            </w:r>
          </w:p>
        </w:tc>
      </w:tr>
      <w:tr w:rsidR="001B1F88" w:rsidRPr="001B1F88" w:rsidTr="001B1F88">
        <w:trPr>
          <w:trHeight w:val="255"/>
        </w:trPr>
        <w:tc>
          <w:tcPr>
            <w:tcW w:w="856"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TN</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Tidak ada</w:t>
            </w:r>
          </w:p>
        </w:tc>
        <w:tc>
          <w:tcPr>
            <w:tcW w:w="122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c>
          <w:tcPr>
            <w:tcW w:w="1757"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r w:rsidR="001B1F88" w:rsidRPr="001B1F88" w:rsidTr="001B1F88">
        <w:trPr>
          <w:trHeight w:val="255"/>
        </w:trPr>
        <w:tc>
          <w:tcPr>
            <w:tcW w:w="856"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09"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674"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5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r>
      <w:tr w:rsidR="001B1F88" w:rsidRPr="001B1F88" w:rsidTr="001B1F88">
        <w:trPr>
          <w:trHeight w:val="25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Isu dalam PGA REDD+</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2824"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xml:space="preserve">:  III. Pengorganisasian Hutan </w:t>
            </w:r>
          </w:p>
        </w:tc>
        <w:tc>
          <w:tcPr>
            <w:tcW w:w="1220"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757"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p>
        </w:tc>
      </w:tr>
      <w:tr w:rsidR="001B1F88" w:rsidRPr="001B1F88" w:rsidTr="001B1F88">
        <w:trPr>
          <w:trHeight w:val="70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Indikator</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xml:space="preserve">: a. Jumlah sumberdaya manusia yang memiliki kualifikasi  teknis dan fasilitasi proses para pihak di unit pengelolaan hutan dan lahan gambut (KPH) </w:t>
            </w:r>
          </w:p>
        </w:tc>
      </w:tr>
      <w:tr w:rsidR="001B1F88" w:rsidRPr="001B1F88" w:rsidTr="001B1F88">
        <w:trPr>
          <w:trHeight w:val="360"/>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Wawancara - Sumber informasi</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single" w:sz="4" w:space="0" w:color="auto"/>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xml:space="preserve"> : Kepala TN, BKSDA, KPH Provinsi/Kabupaten </w:t>
            </w:r>
          </w:p>
        </w:tc>
      </w:tr>
      <w:tr w:rsidR="001B1F88" w:rsidRPr="001B1F88" w:rsidTr="001B1F88">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Panduan Analisis Dokumen</w:t>
            </w:r>
          </w:p>
        </w:tc>
        <w:tc>
          <w:tcPr>
            <w:tcW w:w="1709"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Pertanyaan Wawancara</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Sumber Data</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Dokumen</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Dokumen</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Wawancara</w:t>
            </w:r>
          </w:p>
        </w:tc>
      </w:tr>
      <w:tr w:rsidR="001B1F88" w:rsidRPr="001B1F88" w:rsidTr="001B1F88">
        <w:trPr>
          <w:trHeight w:val="435"/>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BIIIa1</w:t>
            </w:r>
          </w:p>
        </w:tc>
        <w:tc>
          <w:tcPr>
            <w:tcW w:w="1137" w:type="dxa"/>
            <w:vMerge w:val="restart"/>
            <w:tcBorders>
              <w:top w:val="nil"/>
              <w:left w:val="single" w:sz="4" w:space="0" w:color="auto"/>
              <w:bottom w:val="single" w:sz="4" w:space="0" w:color="000000"/>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Jumlah SDM yang memiliki kua-lifikasi  teknis dan fasilitasi pro-ses para pihak di unit pengelo-laan hutan dan lahan gambut (KPH)</w:t>
            </w:r>
          </w:p>
        </w:tc>
        <w:tc>
          <w:tcPr>
            <w:tcW w:w="1709" w:type="dxa"/>
            <w:vMerge w:val="restart"/>
            <w:tcBorders>
              <w:top w:val="nil"/>
              <w:left w:val="single" w:sz="4" w:space="0" w:color="auto"/>
              <w:bottom w:val="single" w:sz="4" w:space="0" w:color="000000"/>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jumlah SDM yang memiliki kualifikasi  teknis dan fasilitasi pro-ses para pihak di unit pengelolaan hutan dan lahan gambut (KPH) sudah memadai?</w:t>
            </w:r>
          </w:p>
        </w:tc>
        <w:tc>
          <w:tcPr>
            <w:tcW w:w="115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KPH</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22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w:t>
            </w:r>
          </w:p>
        </w:tc>
        <w:tc>
          <w:tcPr>
            <w:tcW w:w="1757"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r w:rsidR="001B1F88" w:rsidRPr="001B1F88" w:rsidTr="001B1F88">
        <w:trPr>
          <w:trHeight w:val="1275"/>
        </w:trPr>
        <w:tc>
          <w:tcPr>
            <w:tcW w:w="856"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BKSDA</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Statistik BKSDA 2009</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Tidak memadai karena tidak ada SDM yang memiliki kualifikasi  teknis dan fasilitasi pro-ses para pihak di unit pengelolaan hutan dan lahan gambut (KPH)  </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r>
      <w:tr w:rsidR="001B1F88" w:rsidRPr="001B1F88" w:rsidTr="001B1F88">
        <w:trPr>
          <w:trHeight w:val="255"/>
        </w:trPr>
        <w:tc>
          <w:tcPr>
            <w:tcW w:w="856"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TN</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22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w:t>
            </w:r>
          </w:p>
        </w:tc>
        <w:tc>
          <w:tcPr>
            <w:tcW w:w="1757"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 </w:t>
            </w:r>
          </w:p>
        </w:tc>
      </w:tr>
      <w:tr w:rsidR="001B1F88" w:rsidRPr="001B1F88" w:rsidTr="001B1F88">
        <w:trPr>
          <w:trHeight w:val="495"/>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BIIIa2</w:t>
            </w:r>
          </w:p>
        </w:tc>
        <w:tc>
          <w:tcPr>
            <w:tcW w:w="1137" w:type="dxa"/>
            <w:vMerge w:val="restart"/>
            <w:tcBorders>
              <w:top w:val="nil"/>
              <w:left w:val="single" w:sz="4" w:space="0" w:color="auto"/>
              <w:bottom w:val="single" w:sz="4" w:space="0" w:color="000000"/>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Memiliki pendidikan S1 di bidang kehutanan atau terkait</w:t>
            </w:r>
          </w:p>
        </w:tc>
        <w:tc>
          <w:tcPr>
            <w:tcW w:w="1709" w:type="dxa"/>
            <w:vMerge w:val="restart"/>
            <w:tcBorders>
              <w:top w:val="nil"/>
              <w:left w:val="single" w:sz="4" w:space="0" w:color="auto"/>
              <w:bottom w:val="single" w:sz="4" w:space="0" w:color="000000"/>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Apakah SDM  yang bertugas pada unit pengelolaan hutan dan lahan gambut (KPH) memiliki pendidikan S1 di bidang kehutanan atau terkait? </w:t>
            </w:r>
          </w:p>
        </w:tc>
        <w:tc>
          <w:tcPr>
            <w:tcW w:w="115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KPH</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22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w:t>
            </w:r>
          </w:p>
        </w:tc>
        <w:tc>
          <w:tcPr>
            <w:tcW w:w="1757"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 </w:t>
            </w:r>
          </w:p>
        </w:tc>
      </w:tr>
      <w:tr w:rsidR="001B1F88" w:rsidRPr="001B1F88" w:rsidTr="001B1F88">
        <w:trPr>
          <w:trHeight w:val="780"/>
        </w:trPr>
        <w:tc>
          <w:tcPr>
            <w:tcW w:w="856"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BKSDA</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Statistik BKSDA 2009</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Pendidikan S.1 Kehutanan 5 orang  S1 non Kehutanan 17 orang, selebihnya SLTA kehutanan dan non kehutanan</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2</w:t>
            </w:r>
          </w:p>
        </w:tc>
      </w:tr>
      <w:tr w:rsidR="001B1F88" w:rsidRPr="001B1F88" w:rsidTr="001B1F88">
        <w:trPr>
          <w:trHeight w:val="255"/>
        </w:trPr>
        <w:tc>
          <w:tcPr>
            <w:tcW w:w="856"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TN</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22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w:t>
            </w:r>
          </w:p>
        </w:tc>
        <w:tc>
          <w:tcPr>
            <w:tcW w:w="1757"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r w:rsidR="001B1F88" w:rsidRPr="001B1F88" w:rsidTr="001B1F88">
        <w:trPr>
          <w:trHeight w:val="495"/>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BIIIa3</w:t>
            </w:r>
          </w:p>
        </w:tc>
        <w:tc>
          <w:tcPr>
            <w:tcW w:w="1137" w:type="dxa"/>
            <w:vMerge w:val="restart"/>
            <w:tcBorders>
              <w:top w:val="nil"/>
              <w:left w:val="single" w:sz="4" w:space="0" w:color="auto"/>
              <w:bottom w:val="single" w:sz="4" w:space="0" w:color="000000"/>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Pernah mendapatkan pelatihan menjadi fasilitator </w:t>
            </w:r>
          </w:p>
        </w:tc>
        <w:tc>
          <w:tcPr>
            <w:tcW w:w="1709" w:type="dxa"/>
            <w:vMerge w:val="restart"/>
            <w:tcBorders>
              <w:top w:val="nil"/>
              <w:left w:val="single" w:sz="4" w:space="0" w:color="auto"/>
              <w:bottom w:val="single" w:sz="4" w:space="0" w:color="000000"/>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Apakah SDM  yang bertugas pada Unit pengelolaan hutan dan lahan gambut (KPH) pernah mendapat-kan pelatihan menjadi fasilitator? </w:t>
            </w:r>
          </w:p>
        </w:tc>
        <w:tc>
          <w:tcPr>
            <w:tcW w:w="115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KPH</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22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w:t>
            </w:r>
          </w:p>
        </w:tc>
        <w:tc>
          <w:tcPr>
            <w:tcW w:w="1757"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r w:rsidR="001B1F88" w:rsidRPr="001B1F88" w:rsidTr="001B1F88">
        <w:trPr>
          <w:trHeight w:val="660"/>
        </w:trPr>
        <w:tc>
          <w:tcPr>
            <w:tcW w:w="856"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BKSDA</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Statistik BKSDA 2009</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Pernah mendapat pelatihan dan bersertifikasi</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3</w:t>
            </w:r>
          </w:p>
        </w:tc>
      </w:tr>
      <w:tr w:rsidR="001B1F88" w:rsidRPr="001B1F88" w:rsidTr="001B1F88">
        <w:trPr>
          <w:trHeight w:val="390"/>
        </w:trPr>
        <w:tc>
          <w:tcPr>
            <w:tcW w:w="856"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TN</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22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w:t>
            </w:r>
          </w:p>
        </w:tc>
        <w:tc>
          <w:tcPr>
            <w:tcW w:w="1757"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r w:rsidR="001B1F88" w:rsidRPr="001B1F88" w:rsidTr="001B1F88">
        <w:trPr>
          <w:trHeight w:val="570"/>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BIIIa4</w:t>
            </w:r>
          </w:p>
        </w:tc>
        <w:tc>
          <w:tcPr>
            <w:tcW w:w="1137" w:type="dxa"/>
            <w:vMerge w:val="restart"/>
            <w:tcBorders>
              <w:top w:val="nil"/>
              <w:left w:val="single" w:sz="4" w:space="0" w:color="auto"/>
              <w:bottom w:val="single" w:sz="4" w:space="0" w:color="000000"/>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Memiliki pengalaman </w:t>
            </w:r>
            <w:r w:rsidRPr="001B1F88">
              <w:rPr>
                <w:rFonts w:ascii="Times New Roman" w:eastAsia="Times New Roman" w:hAnsi="Times New Roman" w:cs="Times New Roman"/>
                <w:color w:val="000000"/>
                <w:sz w:val="20"/>
                <w:szCs w:val="20"/>
                <w:lang w:eastAsia="id-ID"/>
              </w:rPr>
              <w:lastRenderedPageBreak/>
              <w:t>memfasi-litasi proses partisipasi para pihak dalam pengelolaan hutan</w:t>
            </w:r>
          </w:p>
        </w:tc>
        <w:tc>
          <w:tcPr>
            <w:tcW w:w="1709" w:type="dxa"/>
            <w:vMerge w:val="restart"/>
            <w:tcBorders>
              <w:top w:val="nil"/>
              <w:left w:val="single" w:sz="4" w:space="0" w:color="auto"/>
              <w:bottom w:val="single" w:sz="4" w:space="0" w:color="000000"/>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lastRenderedPageBreak/>
              <w:t xml:space="preserve">Apakah SDM  yang bertugas </w:t>
            </w:r>
            <w:r w:rsidRPr="001B1F88">
              <w:rPr>
                <w:rFonts w:ascii="Times New Roman" w:eastAsia="Times New Roman" w:hAnsi="Times New Roman" w:cs="Times New Roman"/>
                <w:color w:val="000000"/>
                <w:sz w:val="20"/>
                <w:szCs w:val="20"/>
                <w:lang w:eastAsia="id-ID"/>
              </w:rPr>
              <w:lastRenderedPageBreak/>
              <w:t>pada Unit pengelolaan hutan dan lahan gambut (KPH) memiliki pengalam-an memfasilitasi proses partisipasi para pihak dalam pengelolaan hutan?</w:t>
            </w:r>
          </w:p>
        </w:tc>
        <w:tc>
          <w:tcPr>
            <w:tcW w:w="115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lastRenderedPageBreak/>
              <w:t>KPH</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22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w:t>
            </w:r>
          </w:p>
        </w:tc>
        <w:tc>
          <w:tcPr>
            <w:tcW w:w="1757"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r w:rsidR="001B1F88" w:rsidRPr="001B1F88" w:rsidTr="001B1F88">
        <w:trPr>
          <w:trHeight w:val="870"/>
        </w:trPr>
        <w:tc>
          <w:tcPr>
            <w:tcW w:w="856"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BKSDA</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Statistik BKSDA 2009</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Semua petugas teknis punya pengalaman proses partisipasi</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4</w:t>
            </w:r>
          </w:p>
        </w:tc>
      </w:tr>
      <w:tr w:rsidR="001B1F88" w:rsidRPr="001B1F88" w:rsidTr="001B1F88">
        <w:trPr>
          <w:trHeight w:val="255"/>
        </w:trPr>
        <w:tc>
          <w:tcPr>
            <w:tcW w:w="856"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TN</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22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w:t>
            </w:r>
          </w:p>
        </w:tc>
        <w:tc>
          <w:tcPr>
            <w:tcW w:w="1757"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r w:rsidR="001B1F88" w:rsidRPr="001B1F88" w:rsidTr="001B1F88">
        <w:trPr>
          <w:trHeight w:val="255"/>
        </w:trPr>
        <w:tc>
          <w:tcPr>
            <w:tcW w:w="856"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674" w:type="dxa"/>
            <w:tcBorders>
              <w:top w:val="nil"/>
              <w:left w:val="nil"/>
              <w:bottom w:val="nil"/>
              <w:right w:val="nil"/>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5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r>
      <w:tr w:rsidR="001B1F88" w:rsidRPr="001B1F88" w:rsidTr="001B1F88">
        <w:trPr>
          <w:trHeight w:val="70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Indikator</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b. Jumlah dana yang dialokasikan (realisasikan dari usulan?) oleh unit pengelolaan hutan dan lahan gambut (KPH) untuk melakukan pengelolaan kawasan hutan bersama masyarakat</w:t>
            </w:r>
          </w:p>
        </w:tc>
      </w:tr>
      <w:tr w:rsidR="001B1F88" w:rsidRPr="001B1F88" w:rsidTr="001B1F88">
        <w:trPr>
          <w:trHeight w:val="360"/>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Wawancara - Sumber informasi</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single" w:sz="4" w:space="0" w:color="auto"/>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xml:space="preserve"> : Kepala TN, BKSDA, KPH Provinsi/Kabupaten</w:t>
            </w:r>
          </w:p>
        </w:tc>
      </w:tr>
      <w:tr w:rsidR="001B1F88" w:rsidRPr="001B1F88" w:rsidTr="001B1F88">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Panduan Analisis Dokumen</w:t>
            </w:r>
          </w:p>
        </w:tc>
        <w:tc>
          <w:tcPr>
            <w:tcW w:w="1709"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Pertanyaan Wawancara</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Sumber Data</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Dokumen</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Dokumen</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Wawancara</w:t>
            </w:r>
          </w:p>
        </w:tc>
      </w:tr>
      <w:tr w:rsidR="001B1F88" w:rsidRPr="001B1F88" w:rsidTr="001B1F88">
        <w:trPr>
          <w:trHeight w:val="54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BIIIb1</w:t>
            </w:r>
          </w:p>
        </w:tc>
        <w:tc>
          <w:tcPr>
            <w:tcW w:w="1137" w:type="dxa"/>
            <w:vMerge w:val="restart"/>
            <w:tcBorders>
              <w:top w:val="nil"/>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Jumlah dana yang dialokasikan oleh unit pengelolaan hutan dan lahan gambut (KPH) untuk melakukan pengelolaan kawas-an hutan bersama masyarakat</w:t>
            </w:r>
          </w:p>
        </w:tc>
        <w:tc>
          <w:tcPr>
            <w:tcW w:w="1709" w:type="dxa"/>
            <w:vMerge w:val="restart"/>
            <w:tcBorders>
              <w:top w:val="nil"/>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Bagaimana jumlah dana yang di-alokasikan oleh unit pengelolaan hutan dan lahan gambut (KPH) un-tuk melakukan pengelolaan ka-wasan hutan bersama masyara-kat?</w:t>
            </w:r>
          </w:p>
        </w:tc>
        <w:tc>
          <w:tcPr>
            <w:tcW w:w="115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KPH</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22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w:t>
            </w:r>
          </w:p>
        </w:tc>
        <w:tc>
          <w:tcPr>
            <w:tcW w:w="1757"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r w:rsidR="001B1F88" w:rsidRPr="001B1F88" w:rsidTr="001B1F88">
        <w:trPr>
          <w:trHeight w:val="1530"/>
        </w:trPr>
        <w:tc>
          <w:tcPr>
            <w:tcW w:w="856"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BKSDA</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Statistik BKSDA 2009</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c>
          <w:tcPr>
            <w:tcW w:w="175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Tidak ada dana yang dialokasikan untuk melakukan pengelolaan kawasan hutan bersama masyarakat, karena  beranggapan bahwa hutan konservasi tidak bersentuhan langsung dengan masyarakat</w:t>
            </w:r>
          </w:p>
        </w:tc>
        <w:tc>
          <w:tcPr>
            <w:tcW w:w="1382"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r>
      <w:tr w:rsidR="001B1F88" w:rsidRPr="001B1F88" w:rsidTr="001B1F88">
        <w:trPr>
          <w:trHeight w:val="255"/>
        </w:trPr>
        <w:tc>
          <w:tcPr>
            <w:tcW w:w="856"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TN</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22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w:t>
            </w:r>
          </w:p>
        </w:tc>
        <w:tc>
          <w:tcPr>
            <w:tcW w:w="1757" w:type="dxa"/>
            <w:tcBorders>
              <w:top w:val="single" w:sz="4" w:space="0" w:color="auto"/>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r w:rsidR="001B1F88" w:rsidRPr="001B1F88" w:rsidTr="001B1F88">
        <w:trPr>
          <w:trHeight w:val="255"/>
        </w:trPr>
        <w:tc>
          <w:tcPr>
            <w:tcW w:w="856"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674" w:type="dxa"/>
            <w:tcBorders>
              <w:top w:val="nil"/>
              <w:left w:val="nil"/>
              <w:bottom w:val="nil"/>
              <w:right w:val="nil"/>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5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r>
      <w:tr w:rsidR="001B1F88" w:rsidRPr="001B1F88" w:rsidTr="001B1F88">
        <w:trPr>
          <w:trHeight w:val="255"/>
        </w:trPr>
        <w:tc>
          <w:tcPr>
            <w:tcW w:w="3702" w:type="dxa"/>
            <w:gridSpan w:val="3"/>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Isu dalam PGA REDD+</w:t>
            </w:r>
          </w:p>
        </w:tc>
        <w:tc>
          <w:tcPr>
            <w:tcW w:w="5801" w:type="dxa"/>
            <w:gridSpan w:val="4"/>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r>
      <w:tr w:rsidR="001B1F88" w:rsidRPr="001B1F88" w:rsidTr="001B1F88">
        <w:trPr>
          <w:trHeight w:val="31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Indikator</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4044" w:type="dxa"/>
            <w:gridSpan w:val="3"/>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a. Jumlah luas kawasan hutan yang dialokasikan untuk masyarakat(?)</w:t>
            </w:r>
          </w:p>
        </w:tc>
        <w:tc>
          <w:tcPr>
            <w:tcW w:w="1757"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p>
        </w:tc>
      </w:tr>
      <w:tr w:rsidR="001B1F88" w:rsidRPr="001B1F88" w:rsidTr="001B1F88">
        <w:trPr>
          <w:trHeight w:val="25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Wawancara - Sumber informasi</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5801" w:type="dxa"/>
            <w:gridSpan w:val="4"/>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Direktur Perencanaan Kawasan, Kepala Dinas Kehutanan/Bidang Perencanaan</w:t>
            </w: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p>
        </w:tc>
      </w:tr>
      <w:tr w:rsidR="001B1F88" w:rsidRPr="001B1F88" w:rsidTr="001B1F88">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Panduan Analisis Dokumen</w:t>
            </w:r>
          </w:p>
        </w:tc>
        <w:tc>
          <w:tcPr>
            <w:tcW w:w="1709"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Sumber Data</w:t>
            </w:r>
          </w:p>
        </w:tc>
        <w:tc>
          <w:tcPr>
            <w:tcW w:w="1674"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Dokumen</w:t>
            </w:r>
          </w:p>
        </w:tc>
        <w:tc>
          <w:tcPr>
            <w:tcW w:w="122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Dokumen</w:t>
            </w:r>
          </w:p>
        </w:tc>
        <w:tc>
          <w:tcPr>
            <w:tcW w:w="175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Wawancara</w:t>
            </w:r>
          </w:p>
        </w:tc>
      </w:tr>
      <w:tr w:rsidR="001B1F88" w:rsidRPr="001B1F88" w:rsidTr="001B1F88">
        <w:trPr>
          <w:trHeight w:val="765"/>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BIVa1</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Jumlah luas kawasan hutan yang dialokasikan untuk masyarakat</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Berapa jumlah luas kawasan hutan yang dialokasikan untuk masyara-kat?</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Kehutanan</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Luas kawasan hutan untuk masyarakat masih kurang, dibanding dengan luas hutan Papua </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2</w:t>
            </w:r>
          </w:p>
        </w:tc>
      </w:tr>
      <w:tr w:rsidR="001B1F88" w:rsidRPr="001B1F88" w:rsidTr="001B1F88">
        <w:trPr>
          <w:trHeight w:val="255"/>
        </w:trPr>
        <w:tc>
          <w:tcPr>
            <w:tcW w:w="856"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09"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674"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5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r>
      <w:tr w:rsidR="001B1F88" w:rsidRPr="001B1F88" w:rsidTr="001B1F88">
        <w:trPr>
          <w:trHeight w:val="34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Indikator</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xml:space="preserve">: b. Jumlah Unit Pengelola Hutan (KPHP/KPHL) yang telah dibentuk dan operasional di Prov./Kab/Kota </w:t>
            </w:r>
          </w:p>
        </w:tc>
      </w:tr>
      <w:tr w:rsidR="001B1F88" w:rsidRPr="001B1F88" w:rsidTr="001B1F88">
        <w:trPr>
          <w:trHeight w:val="25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Wawancara - Sumber informasi</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5801" w:type="dxa"/>
            <w:gridSpan w:val="4"/>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Direktur Wilayah Pengelolaan Hutan, Kepala Dinas Kehutanan/Bidang Perencanaan</w:t>
            </w: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p>
        </w:tc>
      </w:tr>
      <w:tr w:rsidR="001B1F88" w:rsidRPr="001B1F88" w:rsidTr="001B1F88">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Panduan Analisis Dokumen</w:t>
            </w:r>
          </w:p>
        </w:tc>
        <w:tc>
          <w:tcPr>
            <w:tcW w:w="1709"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Sumber Data</w:t>
            </w:r>
          </w:p>
        </w:tc>
        <w:tc>
          <w:tcPr>
            <w:tcW w:w="1674"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Dokumen</w:t>
            </w:r>
          </w:p>
        </w:tc>
        <w:tc>
          <w:tcPr>
            <w:tcW w:w="122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Dokumen</w:t>
            </w:r>
          </w:p>
        </w:tc>
        <w:tc>
          <w:tcPr>
            <w:tcW w:w="175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Wawancara</w:t>
            </w:r>
          </w:p>
        </w:tc>
      </w:tr>
      <w:tr w:rsidR="001B1F88" w:rsidRPr="001B1F88" w:rsidTr="001B1F88">
        <w:trPr>
          <w:trHeight w:val="1530"/>
        </w:trPr>
        <w:tc>
          <w:tcPr>
            <w:tcW w:w="856" w:type="dxa"/>
            <w:tcBorders>
              <w:top w:val="nil"/>
              <w:left w:val="single" w:sz="4" w:space="0" w:color="auto"/>
              <w:bottom w:val="single" w:sz="4" w:space="0" w:color="auto"/>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lastRenderedPageBreak/>
              <w:t>BIVb1</w:t>
            </w:r>
          </w:p>
        </w:tc>
        <w:tc>
          <w:tcPr>
            <w:tcW w:w="1137" w:type="dxa"/>
            <w:tcBorders>
              <w:top w:val="nil"/>
              <w:left w:val="single" w:sz="4" w:space="0" w:color="auto"/>
              <w:bottom w:val="single" w:sz="4" w:space="0" w:color="auto"/>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Jumlah Unit Pengelola Hutan (KPHP/KPHL) yang telah diben-tuk dan operasional di Provinsi/ Kabupaten/Kota</w:t>
            </w:r>
          </w:p>
        </w:tc>
        <w:tc>
          <w:tcPr>
            <w:tcW w:w="1709" w:type="dxa"/>
            <w:tcBorders>
              <w:top w:val="nil"/>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jumlah Unit Pengelola Hu-tan (KPHP/KPHL) yang telah diben-tuk dan operasional di Provinsi/ Kabupaten/Kota sudah memadai?</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Kehutanan</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Ada kawasan hutan yang dike-lola oleh KPH, jumlah unit Kurang. Memadai KPH model Waropen dan Biak. masalahnya Biro Organisasi Pemda, penambahan KPH masih menganggap beban APBD (penambahan struktur / jabatan baru).</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2</w:t>
            </w:r>
          </w:p>
        </w:tc>
      </w:tr>
      <w:tr w:rsidR="001B1F88" w:rsidRPr="001B1F88" w:rsidTr="001B1F88">
        <w:trPr>
          <w:trHeight w:val="255"/>
        </w:trPr>
        <w:tc>
          <w:tcPr>
            <w:tcW w:w="856"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09"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674"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57"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r>
      <w:tr w:rsidR="001B1F88" w:rsidRPr="001B1F88" w:rsidTr="001B1F88">
        <w:trPr>
          <w:trHeight w:val="360"/>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Indikator</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c. Tingkat pemahaman para pembuat izin bahwa mekanisme izin sebagai pengendali dan penataan hutan</w:t>
            </w:r>
          </w:p>
        </w:tc>
      </w:tr>
      <w:tr w:rsidR="001B1F88" w:rsidRPr="001B1F88" w:rsidTr="001B1F88">
        <w:trPr>
          <w:trHeight w:val="630"/>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xml:space="preserve"> Sumber informasi</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xml:space="preserve">Direktur Konservasi kawasan, Direktur Perencanaan Kawasan Hutan, Provinsi: Kepala Dinas Kehutanan,  Kabupaten: Kepala Dinas Kehutanan </w:t>
            </w:r>
          </w:p>
        </w:tc>
      </w:tr>
      <w:tr w:rsidR="001B1F88" w:rsidRPr="001B1F88" w:rsidTr="001B1F88">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Panduan Analisis Dokumen</w:t>
            </w:r>
          </w:p>
        </w:tc>
        <w:tc>
          <w:tcPr>
            <w:tcW w:w="1709"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Sumber Data</w:t>
            </w:r>
          </w:p>
        </w:tc>
        <w:tc>
          <w:tcPr>
            <w:tcW w:w="1674"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Dokumen</w:t>
            </w:r>
          </w:p>
        </w:tc>
        <w:tc>
          <w:tcPr>
            <w:tcW w:w="122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Dokumen</w:t>
            </w:r>
          </w:p>
        </w:tc>
        <w:tc>
          <w:tcPr>
            <w:tcW w:w="175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Wawancara</w:t>
            </w:r>
          </w:p>
        </w:tc>
      </w:tr>
      <w:tr w:rsidR="001B1F88" w:rsidRPr="001B1F88" w:rsidTr="001B1F88">
        <w:trPr>
          <w:trHeight w:val="765"/>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BIVc1</w:t>
            </w:r>
          </w:p>
        </w:tc>
        <w:tc>
          <w:tcPr>
            <w:tcW w:w="1137"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 saja dasar pertimbangan yang digunakan dalam pemberian izin</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Kehutanan</w:t>
            </w:r>
          </w:p>
        </w:tc>
        <w:tc>
          <w:tcPr>
            <w:tcW w:w="1674" w:type="dxa"/>
            <w:tcBorders>
              <w:top w:val="nil"/>
              <w:left w:val="nil"/>
              <w:bottom w:val="single" w:sz="4" w:space="0" w:color="auto"/>
              <w:right w:val="single" w:sz="4" w:space="0" w:color="auto"/>
            </w:tcBorders>
            <w:shd w:val="clear" w:color="000000" w:fill="000000"/>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 harus ada izin atasan</w:t>
            </w:r>
          </w:p>
        </w:tc>
        <w:tc>
          <w:tcPr>
            <w:tcW w:w="1220" w:type="dxa"/>
            <w:tcBorders>
              <w:top w:val="nil"/>
              <w:left w:val="nil"/>
              <w:bottom w:val="single" w:sz="4" w:space="0" w:color="auto"/>
              <w:right w:val="single" w:sz="4" w:space="0" w:color="auto"/>
            </w:tcBorders>
            <w:shd w:val="clear" w:color="000000" w:fill="000000"/>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Dasar pertimbangan, sesuai dengan mekanisme izin sebagai pengendali dan penataan hutan </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2</w:t>
            </w:r>
          </w:p>
        </w:tc>
      </w:tr>
      <w:tr w:rsidR="001B1F88" w:rsidRPr="001B1F88" w:rsidTr="001B1F88">
        <w:trPr>
          <w:trHeight w:val="255"/>
        </w:trPr>
        <w:tc>
          <w:tcPr>
            <w:tcW w:w="856"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09"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674"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5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r>
      <w:tr w:rsidR="001B1F88" w:rsidRPr="001B1F88" w:rsidTr="001B1F88">
        <w:trPr>
          <w:trHeight w:val="25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Isu dalam PGA REDD+</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2824"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xml:space="preserve">: V. Pengendalian dan Penegakan Hukum  </w:t>
            </w:r>
          </w:p>
        </w:tc>
        <w:tc>
          <w:tcPr>
            <w:tcW w:w="1220"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757"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p>
        </w:tc>
      </w:tr>
      <w:tr w:rsidR="001B1F88" w:rsidRPr="001B1F88" w:rsidTr="001B1F88">
        <w:trPr>
          <w:trHeight w:val="25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Indikator</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xml:space="preserve">: a. Jumlah unit pengelola hutan (KPH) yang menerapkan sistem pengendalian  internal   </w:t>
            </w:r>
          </w:p>
        </w:tc>
      </w:tr>
      <w:tr w:rsidR="001B1F88" w:rsidRPr="001B1F88" w:rsidTr="001B1F88">
        <w:trPr>
          <w:trHeight w:val="25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Wawancara - Sumber informasi</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2824"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xml:space="preserve">: Pimpinan KPH Provinsi/Kabupaten </w:t>
            </w:r>
          </w:p>
        </w:tc>
        <w:tc>
          <w:tcPr>
            <w:tcW w:w="1220"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757"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p>
        </w:tc>
      </w:tr>
      <w:tr w:rsidR="001B1F88" w:rsidRPr="001B1F88" w:rsidTr="001B1F88">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Panduan Analisis Dokumen</w:t>
            </w:r>
          </w:p>
        </w:tc>
        <w:tc>
          <w:tcPr>
            <w:tcW w:w="1709"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Sumber Data</w:t>
            </w:r>
          </w:p>
        </w:tc>
        <w:tc>
          <w:tcPr>
            <w:tcW w:w="1674"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Dokumen</w:t>
            </w:r>
          </w:p>
        </w:tc>
        <w:tc>
          <w:tcPr>
            <w:tcW w:w="122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Dokumen</w:t>
            </w:r>
          </w:p>
        </w:tc>
        <w:tc>
          <w:tcPr>
            <w:tcW w:w="175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Wawancara</w:t>
            </w:r>
          </w:p>
        </w:tc>
      </w:tr>
      <w:tr w:rsidR="001B1F88" w:rsidRPr="001B1F88" w:rsidTr="001B1F88">
        <w:trPr>
          <w:trHeight w:val="765"/>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BVa1</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Kinerja KPH dalam penerapan sistem pengendalian internal</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 pendapat Anda mengenai Kinerja KPH dalam menerapkan sistem pengendalian internal?</w:t>
            </w:r>
          </w:p>
        </w:tc>
        <w:tc>
          <w:tcPr>
            <w:tcW w:w="115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KPH</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22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w:t>
            </w:r>
          </w:p>
        </w:tc>
        <w:tc>
          <w:tcPr>
            <w:tcW w:w="1757"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r w:rsidR="001B1F88" w:rsidRPr="001B1F88" w:rsidTr="001B1F88">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BVa2</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Mekanisme Kerja KPH yang me-nerapkan sistem pengenda-lian internal sudah mengadopsi prinsip -prinsip good governance (6 prinsip)</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Mekanisme Kerja KPH yang menerapkan sistem pengen-dalian internal sudah mengadopsi prinsip-prinsip good governance (6 prinsip)?</w:t>
            </w:r>
          </w:p>
        </w:tc>
        <w:tc>
          <w:tcPr>
            <w:tcW w:w="115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KPH</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22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w:t>
            </w:r>
          </w:p>
        </w:tc>
        <w:tc>
          <w:tcPr>
            <w:tcW w:w="1757"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r w:rsidR="001B1F88" w:rsidRPr="001B1F88" w:rsidTr="001B1F88">
        <w:trPr>
          <w:trHeight w:val="255"/>
        </w:trPr>
        <w:tc>
          <w:tcPr>
            <w:tcW w:w="856"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137"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150"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674"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220"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757"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p>
        </w:tc>
      </w:tr>
      <w:tr w:rsidR="001B1F88" w:rsidRPr="001B1F88" w:rsidTr="001B1F88">
        <w:trPr>
          <w:trHeight w:val="25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Indikator</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b. Jumlah polisi yang memadai dan memiliki kualifikasi memadai di bidang kehutanan dan lingkungan</w:t>
            </w:r>
          </w:p>
        </w:tc>
      </w:tr>
      <w:tr w:rsidR="001B1F88" w:rsidRPr="001B1F88" w:rsidTr="001B1F88">
        <w:trPr>
          <w:trHeight w:val="25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xml:space="preserve">Wawancara - </w:t>
            </w:r>
            <w:r w:rsidRPr="001B1F88">
              <w:rPr>
                <w:rFonts w:ascii="Times New Roman" w:eastAsia="Times New Roman" w:hAnsi="Times New Roman" w:cs="Times New Roman"/>
                <w:b/>
                <w:bCs/>
                <w:color w:val="000000"/>
                <w:sz w:val="20"/>
                <w:szCs w:val="20"/>
                <w:lang w:eastAsia="id-ID"/>
              </w:rPr>
              <w:lastRenderedPageBreak/>
              <w:t>Sumber informasi</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2824"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xml:space="preserve">: Bagian kepegawaian </w:t>
            </w:r>
            <w:r w:rsidRPr="001B1F88">
              <w:rPr>
                <w:rFonts w:ascii="Times New Roman" w:eastAsia="Times New Roman" w:hAnsi="Times New Roman" w:cs="Times New Roman"/>
                <w:b/>
                <w:bCs/>
                <w:color w:val="000000"/>
                <w:sz w:val="20"/>
                <w:szCs w:val="20"/>
                <w:lang w:eastAsia="id-ID"/>
              </w:rPr>
              <w:lastRenderedPageBreak/>
              <w:t>Polda/Polres/Polresta</w:t>
            </w:r>
          </w:p>
        </w:tc>
        <w:tc>
          <w:tcPr>
            <w:tcW w:w="1220"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757"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p>
        </w:tc>
      </w:tr>
      <w:tr w:rsidR="001B1F88" w:rsidRPr="001B1F88" w:rsidTr="001B1F88">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lastRenderedPageBreak/>
              <w:t>Kode</w:t>
            </w:r>
          </w:p>
        </w:tc>
        <w:tc>
          <w:tcPr>
            <w:tcW w:w="113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Panduan Analisis Dokumen</w:t>
            </w:r>
          </w:p>
        </w:tc>
        <w:tc>
          <w:tcPr>
            <w:tcW w:w="1709"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Sumber Data</w:t>
            </w:r>
          </w:p>
        </w:tc>
        <w:tc>
          <w:tcPr>
            <w:tcW w:w="1674"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Dokumen</w:t>
            </w:r>
          </w:p>
        </w:tc>
        <w:tc>
          <w:tcPr>
            <w:tcW w:w="122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Dokumen</w:t>
            </w:r>
          </w:p>
        </w:tc>
        <w:tc>
          <w:tcPr>
            <w:tcW w:w="175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Wawancara</w:t>
            </w:r>
          </w:p>
        </w:tc>
      </w:tr>
      <w:tr w:rsidR="001B1F88" w:rsidRPr="001B1F88" w:rsidTr="001B1F88">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BVb1</w:t>
            </w:r>
          </w:p>
        </w:tc>
        <w:tc>
          <w:tcPr>
            <w:tcW w:w="113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Jumlah polisi yang memiliki kua-lifikasi memadai di bidang kehutanan dan lingkungan </w:t>
            </w:r>
          </w:p>
        </w:tc>
        <w:tc>
          <w:tcPr>
            <w:tcW w:w="1709" w:type="dxa"/>
            <w:tcBorders>
              <w:top w:val="nil"/>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polisi yang memiliki kualifi-kasi memadai di bidang kehutanan dan lingkungan jumlahnya mema-dai?</w:t>
            </w:r>
          </w:p>
        </w:tc>
        <w:tc>
          <w:tcPr>
            <w:tcW w:w="1150"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Polda</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 harus ada izin atasan</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Polisi yang memiliki kualifikasi di bidang kehutanan dan lingkungan jumlahnya tidak memadai  (2 orang) yang memiliki kualifikasi di bidang kehutanan dan lingkungan ada di intstansi teknis kehutanan </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2</w:t>
            </w:r>
          </w:p>
        </w:tc>
      </w:tr>
      <w:tr w:rsidR="001B1F88" w:rsidRPr="001B1F88" w:rsidTr="001B1F88">
        <w:trPr>
          <w:trHeight w:val="1785"/>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BVb2</w:t>
            </w:r>
          </w:p>
        </w:tc>
        <w:tc>
          <w:tcPr>
            <w:tcW w:w="113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Sertifikat/Bukti Keikutsertaan pelatihan</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polisi yang bertugas dalam penegakan hukum bidang kehutanan dan lingkungan hidup memiliki Sertifikat atau Bukti Keikutsertaan pelatihan?</w:t>
            </w:r>
          </w:p>
        </w:tc>
        <w:tc>
          <w:tcPr>
            <w:tcW w:w="1150"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Polda</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 harus ada izin atasan</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Polisi yang memiliki Sertifikat atau Bukti Keikutsertaan pelatihan bertugas dalam penegakan hukum bidang kehutanan dan lingkungan hidup jumlahnya kurang memadai, kecuali untuk petugas pengamanan hutan yang ada di instansi teknis kehutanan (Dishut)</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2</w:t>
            </w:r>
          </w:p>
        </w:tc>
      </w:tr>
      <w:tr w:rsidR="001B1F88" w:rsidRPr="001B1F88" w:rsidTr="001B1F88">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BVb3</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Pengalaman kerja dalam bidang yang terkait pidana kehutanan dan lingkungan</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pengalaman kerja polisi yang bertugas dalam bidang yang terkait pidana kehutanan dan lingkungan memadai?</w:t>
            </w:r>
          </w:p>
        </w:tc>
        <w:tc>
          <w:tcPr>
            <w:tcW w:w="1150"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Polda</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 harus ada izin atasan</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pengalaman polisi yang bertugas dalam bidang tindak pidana kehutanan dan lingkungan kurang memadai, karena kasus tersebut lebih banyak ditangani oleh Polisi kehutanan</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2</w:t>
            </w:r>
          </w:p>
        </w:tc>
      </w:tr>
      <w:tr w:rsidR="001B1F88" w:rsidRPr="001B1F88" w:rsidTr="001B1F88">
        <w:trPr>
          <w:trHeight w:val="255"/>
        </w:trPr>
        <w:tc>
          <w:tcPr>
            <w:tcW w:w="856"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09"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674"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5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r>
      <w:tr w:rsidR="001B1F88" w:rsidRPr="001B1F88" w:rsidTr="001B1F88">
        <w:trPr>
          <w:trHeight w:val="450"/>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Indikator</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5801" w:type="dxa"/>
            <w:gridSpan w:val="4"/>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c. Jumlah jaksa yang memadai dan memiliki kualifikasi memadai di bidang kehutanan dan lingkungan</w:t>
            </w: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p>
        </w:tc>
      </w:tr>
      <w:tr w:rsidR="001B1F88" w:rsidRPr="001B1F88" w:rsidTr="001B1F88">
        <w:trPr>
          <w:trHeight w:val="25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Wawancara - Sumber informasi</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2824"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Bagian kepegawaian Kejati/Kejari</w:t>
            </w:r>
          </w:p>
        </w:tc>
        <w:tc>
          <w:tcPr>
            <w:tcW w:w="1220"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757"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p>
        </w:tc>
      </w:tr>
      <w:tr w:rsidR="001B1F88" w:rsidRPr="001B1F88" w:rsidTr="001B1F88">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Panduan Analisis Dokumen</w:t>
            </w:r>
          </w:p>
        </w:tc>
        <w:tc>
          <w:tcPr>
            <w:tcW w:w="1709"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Sumber Data</w:t>
            </w:r>
          </w:p>
        </w:tc>
        <w:tc>
          <w:tcPr>
            <w:tcW w:w="1674"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Dokumen</w:t>
            </w:r>
          </w:p>
        </w:tc>
        <w:tc>
          <w:tcPr>
            <w:tcW w:w="122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Dokumen</w:t>
            </w:r>
          </w:p>
        </w:tc>
        <w:tc>
          <w:tcPr>
            <w:tcW w:w="1757" w:type="dxa"/>
            <w:tcBorders>
              <w:top w:val="single" w:sz="4" w:space="0" w:color="auto"/>
              <w:left w:val="nil"/>
              <w:bottom w:val="nil"/>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Wawancara</w:t>
            </w:r>
          </w:p>
        </w:tc>
      </w:tr>
      <w:tr w:rsidR="001B1F88" w:rsidRPr="001B1F88" w:rsidTr="001B1F88">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BVc1</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Jumlah jaksa yang memiliki kua-lifikasi memadai di bidang kehutanan dan lingkungan </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jaksa yang memiliki kualifi-kasi memadai di bidang kehutanan dan lingkungan jumlahnya mema-dai?</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Kejati</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jaksa yang memiliki kualifikasi memadai di bidang kehutanan dan lingkungan jumlahnya kurang memadai  (2 orang)</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3</w:t>
            </w:r>
          </w:p>
        </w:tc>
      </w:tr>
      <w:tr w:rsidR="001B1F88" w:rsidRPr="001B1F88" w:rsidTr="001B1F88">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BVc2</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Sertifikat/Bukti Keikutsertaan pelatihan</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Apakah jaksa yang bertugas dalam penegakan hukum bidang kehutanan dan lingkungan hidup memiliki </w:t>
            </w:r>
            <w:r w:rsidRPr="001B1F88">
              <w:rPr>
                <w:rFonts w:ascii="Times New Roman" w:eastAsia="Times New Roman" w:hAnsi="Times New Roman" w:cs="Times New Roman"/>
                <w:color w:val="000000"/>
                <w:sz w:val="20"/>
                <w:szCs w:val="20"/>
                <w:lang w:eastAsia="id-ID"/>
              </w:rPr>
              <w:lastRenderedPageBreak/>
              <w:t>Sertifikat atau Bukti Keikutsertaan pelatihan?</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lastRenderedPageBreak/>
              <w:t>Kejati</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Hanya sebagian kecil  jaksa yang bertugas dalam penegakan hukum bidang kehutanan dan lingkungan hidup memiliki Sertifikat atau </w:t>
            </w:r>
            <w:r w:rsidRPr="001B1F88">
              <w:rPr>
                <w:rFonts w:ascii="Times New Roman" w:eastAsia="Times New Roman" w:hAnsi="Times New Roman" w:cs="Times New Roman"/>
                <w:color w:val="000000"/>
                <w:sz w:val="20"/>
                <w:szCs w:val="20"/>
                <w:lang w:eastAsia="id-ID"/>
              </w:rPr>
              <w:lastRenderedPageBreak/>
              <w:t xml:space="preserve">Bukti Keikutsertaan pelatihan </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lastRenderedPageBreak/>
              <w:t>2</w:t>
            </w:r>
          </w:p>
        </w:tc>
      </w:tr>
      <w:tr w:rsidR="001B1F88" w:rsidRPr="001B1F88" w:rsidTr="001B1F88">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lastRenderedPageBreak/>
              <w:t>BVc3</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Pengalaman kerja dalam bidang yang terkait pidana kehutanan dan lingkungan</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pengalaman kerja jaksa yang bertugas dalam bidang yang terkait pidana kehutanan dan lingkungan memadai?</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Kejati</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Rata-rata pengalaman kerja jaksa yang bertugas bidang kehutanan terkait pidana kehutanan dan lingkungan rata-rata lebih 8 tahun </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3</w:t>
            </w:r>
          </w:p>
        </w:tc>
      </w:tr>
      <w:tr w:rsidR="001B1F88" w:rsidRPr="001B1F88" w:rsidTr="001B1F88">
        <w:trPr>
          <w:trHeight w:val="255"/>
        </w:trPr>
        <w:tc>
          <w:tcPr>
            <w:tcW w:w="856"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09"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674"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5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r>
      <w:tr w:rsidR="001B1F88" w:rsidRPr="001B1F88" w:rsidTr="001B1F88">
        <w:trPr>
          <w:trHeight w:val="450"/>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Indikator</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5801" w:type="dxa"/>
            <w:gridSpan w:val="4"/>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d. Jumlah hakim yang memadai dan memiliki kualifikasi memadai di bidang kehutanan dan lingkungan</w:t>
            </w: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p>
        </w:tc>
      </w:tr>
      <w:tr w:rsidR="001B1F88" w:rsidRPr="001B1F88" w:rsidTr="001B1F88">
        <w:trPr>
          <w:trHeight w:val="25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Wawancara - Sumber informasi</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4044" w:type="dxa"/>
            <w:gridSpan w:val="3"/>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Bagian kepegawaian Pengadilan Tinggi/Pengadilan Negeri</w:t>
            </w:r>
          </w:p>
        </w:tc>
        <w:tc>
          <w:tcPr>
            <w:tcW w:w="1757"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p>
        </w:tc>
      </w:tr>
      <w:tr w:rsidR="001B1F88" w:rsidRPr="001B1F88" w:rsidTr="001B1F88">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Panduan Analisis Dokumen</w:t>
            </w:r>
          </w:p>
        </w:tc>
        <w:tc>
          <w:tcPr>
            <w:tcW w:w="1709"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Sumber Data</w:t>
            </w:r>
          </w:p>
        </w:tc>
        <w:tc>
          <w:tcPr>
            <w:tcW w:w="1674"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Dokumen</w:t>
            </w:r>
          </w:p>
        </w:tc>
        <w:tc>
          <w:tcPr>
            <w:tcW w:w="122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Dokumen</w:t>
            </w:r>
          </w:p>
        </w:tc>
        <w:tc>
          <w:tcPr>
            <w:tcW w:w="175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Wawancara</w:t>
            </w:r>
          </w:p>
        </w:tc>
      </w:tr>
      <w:tr w:rsidR="001B1F88" w:rsidRPr="001B1F88" w:rsidTr="001B1F88">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BVd1</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Jumlah hakim yang memiliki kualifikasi memadai di bidang kehutanan dan lingkungan </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hakim yang memiliki kuali-fikasi memadai di bidang kehutan-an dan lingkungan jumlahnya me-madai?</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Pengadilan Tinggi</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 harus ada izin atasan</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 Tidak banyak hakim yang memiliki kualifikasi bidang kehutanan (3orang)</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2</w:t>
            </w:r>
          </w:p>
        </w:tc>
      </w:tr>
      <w:tr w:rsidR="001B1F88" w:rsidRPr="001B1F88" w:rsidTr="001B1F88">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BVd2</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Sertifikat/Bukti Keikutsertaan pelatihan</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hakim yang bertugas dalam penegakan hukum bidang kehutanan dan lingkungan hidup memiliki Sertifikat atau Bukti Keikutsertaan pelatihan?</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Pengadilan Tinggi</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sebagian punya sertifikasi bidang kehutanan</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2</w:t>
            </w:r>
          </w:p>
        </w:tc>
      </w:tr>
      <w:tr w:rsidR="001B1F88" w:rsidRPr="001B1F88" w:rsidTr="001B1F88">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BVd3</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Pengalaman kerja dalam bidang yang terkait pidana kehutanan dan lingkungan</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pengalaman kerja hakim yang bertugas dalam bidang yang terkait pidana kehutanan dan lingkungan memadai?</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Pengadilan Tinggi</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Beberapa hakim punya pengalaman menangani pidana kehutanan</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4</w:t>
            </w:r>
          </w:p>
        </w:tc>
      </w:tr>
      <w:tr w:rsidR="001B1F88" w:rsidRPr="001B1F88" w:rsidTr="001B1F88">
        <w:trPr>
          <w:trHeight w:val="255"/>
        </w:trPr>
        <w:tc>
          <w:tcPr>
            <w:tcW w:w="856"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674" w:type="dxa"/>
            <w:tcBorders>
              <w:top w:val="nil"/>
              <w:left w:val="nil"/>
              <w:bottom w:val="nil"/>
              <w:right w:val="nil"/>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5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r>
      <w:tr w:rsidR="001B1F88" w:rsidRPr="001B1F88" w:rsidTr="001B1F88">
        <w:trPr>
          <w:trHeight w:val="34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Indikator</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e.  Jumlah gelar perkara  pidana kehutanan/lingkungan yang dilakukan  oleh Kepolisian dalam lima tahun terakhir</w:t>
            </w:r>
          </w:p>
        </w:tc>
      </w:tr>
      <w:tr w:rsidR="001B1F88" w:rsidRPr="001B1F88" w:rsidTr="001B1F88">
        <w:trPr>
          <w:trHeight w:val="25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Wawancara - Sumber informasi</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4044" w:type="dxa"/>
            <w:gridSpan w:val="3"/>
            <w:tcBorders>
              <w:top w:val="nil"/>
              <w:left w:val="nil"/>
              <w:bottom w:val="nil"/>
              <w:right w:val="nil"/>
            </w:tcBorders>
            <w:shd w:val="clear" w:color="auto" w:fill="auto"/>
            <w:noWrap/>
            <w:hideMark/>
          </w:tcPr>
          <w:p w:rsidR="001B1F88" w:rsidRPr="001B1F88" w:rsidRDefault="001B1F88" w:rsidP="001B1F88">
            <w:pPr>
              <w:spacing w:after="24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Unit reskrim Polda, Unit reskrim Polres/Polresta</w:t>
            </w:r>
          </w:p>
        </w:tc>
        <w:tc>
          <w:tcPr>
            <w:tcW w:w="1757"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p>
        </w:tc>
      </w:tr>
      <w:tr w:rsidR="001B1F88" w:rsidRPr="001B1F88" w:rsidTr="001B1F88">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Panduan Analisis Dokumen</w:t>
            </w:r>
          </w:p>
        </w:tc>
        <w:tc>
          <w:tcPr>
            <w:tcW w:w="1709"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Sumber Data</w:t>
            </w:r>
          </w:p>
        </w:tc>
        <w:tc>
          <w:tcPr>
            <w:tcW w:w="1674"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Dokumen</w:t>
            </w:r>
          </w:p>
        </w:tc>
        <w:tc>
          <w:tcPr>
            <w:tcW w:w="122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Dokumen</w:t>
            </w:r>
          </w:p>
        </w:tc>
        <w:tc>
          <w:tcPr>
            <w:tcW w:w="175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Wawancara</w:t>
            </w:r>
          </w:p>
        </w:tc>
      </w:tr>
      <w:tr w:rsidR="001B1F88" w:rsidRPr="001B1F88" w:rsidTr="001B1F88">
        <w:trPr>
          <w:trHeight w:val="178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lastRenderedPageBreak/>
              <w:t>BVe1</w:t>
            </w:r>
          </w:p>
        </w:tc>
        <w:tc>
          <w:tcPr>
            <w:tcW w:w="1137" w:type="dxa"/>
            <w:vMerge w:val="restart"/>
            <w:tcBorders>
              <w:top w:val="nil"/>
              <w:left w:val="single" w:sz="4" w:space="0" w:color="auto"/>
              <w:bottom w:val="single" w:sz="4" w:space="0" w:color="000000"/>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Jumlah gelar perkara  pidana ke-hutanan/lingkungan yang dila-kukan oleh Kepolisian dalam lima tahun terakhir</w:t>
            </w:r>
          </w:p>
        </w:tc>
        <w:tc>
          <w:tcPr>
            <w:tcW w:w="1709" w:type="dxa"/>
            <w:vMerge w:val="restart"/>
            <w:tcBorders>
              <w:top w:val="nil"/>
              <w:left w:val="single" w:sz="4" w:space="0" w:color="auto"/>
              <w:bottom w:val="single" w:sz="4" w:space="0" w:color="000000"/>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jumlah kasus perkara pidana kehutanan/lingkungan yang diserahkan oleh Kepolisian ke kejaksaan dalam lima tahun terakhir sudah memadai?</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Kejati</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Jumlah kasus perkara pidana kehutanan/lingkungan yang diserahkan oleh Kepolisian ke kejaksaan dalam lima tahun terakhir kurang memadai. Kasus pidana kehutanan tidak banyak diserahkan oleh polisi</w:t>
            </w:r>
          </w:p>
        </w:tc>
        <w:tc>
          <w:tcPr>
            <w:tcW w:w="1382"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2</w:t>
            </w:r>
          </w:p>
        </w:tc>
      </w:tr>
      <w:tr w:rsidR="001B1F88" w:rsidRPr="001B1F88" w:rsidTr="001B1F88">
        <w:trPr>
          <w:trHeight w:val="1425"/>
        </w:trPr>
        <w:tc>
          <w:tcPr>
            <w:tcW w:w="856"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Polda</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 Kurang banyak kasus yang ditangani pihak kepolisian, biasanya langsung disidik oleh petugas PPNS  (Penyidik Pegawai Negeri Sipil), kecuali untuk kasus yang berat </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2</w:t>
            </w:r>
          </w:p>
        </w:tc>
      </w:tr>
      <w:tr w:rsidR="001B1F88" w:rsidRPr="001B1F88" w:rsidTr="001B1F88">
        <w:trPr>
          <w:trHeight w:val="1515"/>
        </w:trPr>
        <w:tc>
          <w:tcPr>
            <w:tcW w:w="856" w:type="dxa"/>
            <w:vMerge/>
            <w:tcBorders>
              <w:top w:val="nil"/>
              <w:left w:val="single" w:sz="4" w:space="0" w:color="auto"/>
              <w:bottom w:val="single" w:sz="4" w:space="0" w:color="auto"/>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vMerge/>
            <w:tcBorders>
              <w:top w:val="nil"/>
              <w:left w:val="single" w:sz="4" w:space="0" w:color="auto"/>
              <w:bottom w:val="single" w:sz="4" w:space="0" w:color="000000"/>
              <w:right w:val="single" w:sz="4" w:space="0" w:color="auto"/>
            </w:tcBorders>
            <w:vAlign w:val="center"/>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Pengadilan Tinggi</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Dokumen tidak didapat</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1</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Jumlah kasus perkara pidana kehutanan/lingkungan yang status hukumnya diputuskan  oleh hakim dalam lima tahun terakhir sudah cukup memadai .</w:t>
            </w:r>
          </w:p>
        </w:tc>
        <w:tc>
          <w:tcPr>
            <w:tcW w:w="1382" w:type="dxa"/>
            <w:tcBorders>
              <w:top w:val="nil"/>
              <w:left w:val="nil"/>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3</w:t>
            </w:r>
          </w:p>
        </w:tc>
      </w:tr>
      <w:tr w:rsidR="001B1F88" w:rsidRPr="001B1F88" w:rsidTr="001B1F88">
        <w:trPr>
          <w:trHeight w:val="255"/>
        </w:trPr>
        <w:tc>
          <w:tcPr>
            <w:tcW w:w="856"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674"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57"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r>
      <w:tr w:rsidR="001B1F88" w:rsidRPr="001B1F88" w:rsidTr="001B1F88">
        <w:trPr>
          <w:trHeight w:val="25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Isu dalam PGA REDD+</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2824"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VI. Infrastruktur REDD+</w:t>
            </w:r>
          </w:p>
        </w:tc>
        <w:tc>
          <w:tcPr>
            <w:tcW w:w="1220"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757"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p>
        </w:tc>
      </w:tr>
      <w:tr w:rsidR="001B1F88" w:rsidRPr="001B1F88" w:rsidTr="001B1F88">
        <w:trPr>
          <w:trHeight w:val="25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Indikator</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a.  Keberadaan lembaga REDD+ di Nasional dan Sub nasional</w:t>
            </w:r>
          </w:p>
        </w:tc>
      </w:tr>
      <w:tr w:rsidR="001B1F88" w:rsidRPr="001B1F88" w:rsidTr="001B1F88">
        <w:trPr>
          <w:trHeight w:val="360"/>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Wawancara - Sumber informasi</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5801" w:type="dxa"/>
            <w:gridSpan w:val="4"/>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Nasional: UKP4 (Satgas REDD+)</w:t>
            </w:r>
            <w:r w:rsidRPr="001B1F88">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p>
        </w:tc>
      </w:tr>
      <w:tr w:rsidR="001B1F88" w:rsidRPr="001B1F88" w:rsidTr="001B1F88">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Panduan Analisis Dokumen</w:t>
            </w:r>
          </w:p>
        </w:tc>
        <w:tc>
          <w:tcPr>
            <w:tcW w:w="1709"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Sumber Data</w:t>
            </w:r>
          </w:p>
        </w:tc>
        <w:tc>
          <w:tcPr>
            <w:tcW w:w="1674"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Dokumen</w:t>
            </w:r>
          </w:p>
        </w:tc>
        <w:tc>
          <w:tcPr>
            <w:tcW w:w="122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Dokumen</w:t>
            </w:r>
          </w:p>
        </w:tc>
        <w:tc>
          <w:tcPr>
            <w:tcW w:w="175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Wawancara</w:t>
            </w:r>
          </w:p>
        </w:tc>
      </w:tr>
      <w:tr w:rsidR="001B1F88" w:rsidRPr="001B1F88" w:rsidTr="001B1F88">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BVIa1</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Ada atau tidak adanya lembaga REDD+ di Nasional dan Sub nasional</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terdapat lembaga REDD+ di Nasional dan Sub nasional?</w:t>
            </w:r>
          </w:p>
        </w:tc>
        <w:tc>
          <w:tcPr>
            <w:tcW w:w="1150"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Satgas REDD+</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22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w:t>
            </w:r>
          </w:p>
        </w:tc>
        <w:tc>
          <w:tcPr>
            <w:tcW w:w="1757"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r w:rsidR="001B1F88" w:rsidRPr="001B1F88" w:rsidTr="001B1F88">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BVIa2</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Dukungan peraturan terhadap keberadaan lembaga REDD+ di Nasional dan Sub-nasional</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dukungan peraturan ter-hadap lembaga REDD+ sudah memadai?</w:t>
            </w:r>
          </w:p>
        </w:tc>
        <w:tc>
          <w:tcPr>
            <w:tcW w:w="1150"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Satgas REDD+</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22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w:t>
            </w:r>
          </w:p>
        </w:tc>
        <w:tc>
          <w:tcPr>
            <w:tcW w:w="1757"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r w:rsidR="001B1F88" w:rsidRPr="001B1F88" w:rsidTr="001B1F88">
        <w:trPr>
          <w:trHeight w:val="255"/>
        </w:trPr>
        <w:tc>
          <w:tcPr>
            <w:tcW w:w="856"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137"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150"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674"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220"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757"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p>
        </w:tc>
      </w:tr>
      <w:tr w:rsidR="001B1F88" w:rsidRPr="001B1F88" w:rsidTr="001B1F88">
        <w:trPr>
          <w:trHeight w:val="25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Indikator</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b.  Keberadaan lembaga MRV(Measurable, Reportable, verifiable) di Nasional dan Sub nasional</w:t>
            </w:r>
          </w:p>
        </w:tc>
      </w:tr>
      <w:tr w:rsidR="001B1F88" w:rsidRPr="001B1F88" w:rsidTr="001B1F88">
        <w:trPr>
          <w:trHeight w:val="58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Wawancara - Sumber informasi</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single" w:sz="4" w:space="0" w:color="auto"/>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Nasional: UKP4 (Satgas REDD+)</w:t>
            </w:r>
            <w:r w:rsidRPr="001B1F88">
              <w:rPr>
                <w:rFonts w:ascii="Times New Roman" w:eastAsia="Times New Roman" w:hAnsi="Times New Roman" w:cs="Times New Roman"/>
                <w:b/>
                <w:bCs/>
                <w:color w:val="000000"/>
                <w:sz w:val="20"/>
                <w:szCs w:val="20"/>
                <w:lang w:eastAsia="id-ID"/>
              </w:rPr>
              <w:br/>
              <w:t xml:space="preserve">  Sub nasional: Dinas Kehutanan dan Lingkungan Hidup</w:t>
            </w:r>
          </w:p>
        </w:tc>
      </w:tr>
      <w:tr w:rsidR="001B1F88" w:rsidRPr="001B1F88" w:rsidTr="001B1F88">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Panduan Analisis Dokumen</w:t>
            </w:r>
          </w:p>
        </w:tc>
        <w:tc>
          <w:tcPr>
            <w:tcW w:w="1709"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Pertanyaan Wawancara</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Sumber Data</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Dokumen</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Dokumen</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Wawancara</w:t>
            </w:r>
          </w:p>
        </w:tc>
      </w:tr>
      <w:tr w:rsidR="001B1F88" w:rsidRPr="001B1F88" w:rsidTr="001B1F88">
        <w:trPr>
          <w:trHeight w:val="765"/>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lastRenderedPageBreak/>
              <w:t>BVIb1</w:t>
            </w:r>
          </w:p>
        </w:tc>
        <w:tc>
          <w:tcPr>
            <w:tcW w:w="113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Ada atau tidak adanya lembaga MRV di Nasional dan Sub nasional</w:t>
            </w:r>
          </w:p>
        </w:tc>
        <w:tc>
          <w:tcPr>
            <w:tcW w:w="1709" w:type="dxa"/>
            <w:tcBorders>
              <w:top w:val="nil"/>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terdapat lembaga MRV di Nasional dan Sub nasional?</w:t>
            </w:r>
          </w:p>
        </w:tc>
        <w:tc>
          <w:tcPr>
            <w:tcW w:w="1150"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Satgas REDD+</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22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w:t>
            </w:r>
          </w:p>
        </w:tc>
        <w:tc>
          <w:tcPr>
            <w:tcW w:w="1757"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r w:rsidR="001B1F88" w:rsidRPr="001B1F88" w:rsidTr="001B1F88">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BVIb2</w:t>
            </w:r>
          </w:p>
        </w:tc>
        <w:tc>
          <w:tcPr>
            <w:tcW w:w="113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Dukungan peraturan terhadap keberadaan lembaga MRV di Nasional dan Sub-nasional</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dukungan peraturan ter-hadap lembaga MRV sudah memadai?</w:t>
            </w:r>
          </w:p>
        </w:tc>
        <w:tc>
          <w:tcPr>
            <w:tcW w:w="1150"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Satgas REDD+</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22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w:t>
            </w:r>
          </w:p>
        </w:tc>
        <w:tc>
          <w:tcPr>
            <w:tcW w:w="1757"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r w:rsidR="001B1F88" w:rsidRPr="001B1F88" w:rsidTr="001B1F88">
        <w:trPr>
          <w:trHeight w:val="255"/>
        </w:trPr>
        <w:tc>
          <w:tcPr>
            <w:tcW w:w="856"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09"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674"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5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r>
      <w:tr w:rsidR="001B1F88" w:rsidRPr="001B1F88" w:rsidTr="001B1F88">
        <w:trPr>
          <w:trHeight w:val="450"/>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Indikator</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4044" w:type="dxa"/>
            <w:gridSpan w:val="3"/>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c. Keberadaan lembaga finansial di Nasional dan Sub nasional</w:t>
            </w:r>
          </w:p>
        </w:tc>
        <w:tc>
          <w:tcPr>
            <w:tcW w:w="1757"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p>
        </w:tc>
      </w:tr>
      <w:tr w:rsidR="001B1F88" w:rsidRPr="001B1F88" w:rsidTr="001B1F88">
        <w:trPr>
          <w:trHeight w:val="25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Wawancara - Sumber informasi</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5801" w:type="dxa"/>
            <w:gridSpan w:val="4"/>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Nasional: UKP4 (Satgas REDD+)</w:t>
            </w:r>
            <w:r w:rsidRPr="001B1F88">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p>
        </w:tc>
      </w:tr>
      <w:tr w:rsidR="001B1F88" w:rsidRPr="001B1F88" w:rsidTr="001B1F88">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Panduan Analisis Dokumen</w:t>
            </w:r>
          </w:p>
        </w:tc>
        <w:tc>
          <w:tcPr>
            <w:tcW w:w="1709"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Sumber Data</w:t>
            </w:r>
          </w:p>
        </w:tc>
        <w:tc>
          <w:tcPr>
            <w:tcW w:w="1674"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Dokumen</w:t>
            </w:r>
          </w:p>
        </w:tc>
        <w:tc>
          <w:tcPr>
            <w:tcW w:w="122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Dokumen</w:t>
            </w:r>
          </w:p>
        </w:tc>
        <w:tc>
          <w:tcPr>
            <w:tcW w:w="175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Wawancara</w:t>
            </w:r>
          </w:p>
        </w:tc>
      </w:tr>
      <w:tr w:rsidR="001B1F88" w:rsidRPr="001B1F88" w:rsidTr="001B1F88">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BVIc1</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Ada atau tidak adanya lembaga finansial di tingkat Nasional dan Sub nasional</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terdapat lembaga finansial di tingkat Nasional dan Sub nasional?</w:t>
            </w:r>
          </w:p>
        </w:tc>
        <w:tc>
          <w:tcPr>
            <w:tcW w:w="1150"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Satgas REDD+</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Tidak ada</w:t>
            </w:r>
          </w:p>
        </w:tc>
        <w:tc>
          <w:tcPr>
            <w:tcW w:w="122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c>
          <w:tcPr>
            <w:tcW w:w="1757"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r w:rsidR="001B1F88" w:rsidRPr="001B1F88" w:rsidTr="001B1F88">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BVIc2</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Dukungan peraturan terhadap keberadaan lembaga finansial di tingkat Nasional dan Sub-nasional</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dukungan peraturan ter-hadap lembaga finansial sudah memadai?</w:t>
            </w:r>
          </w:p>
        </w:tc>
        <w:tc>
          <w:tcPr>
            <w:tcW w:w="1150"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Satgas REDD+</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Tidak ada</w:t>
            </w:r>
          </w:p>
        </w:tc>
        <w:tc>
          <w:tcPr>
            <w:tcW w:w="122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c>
          <w:tcPr>
            <w:tcW w:w="1757"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r w:rsidR="001B1F88" w:rsidRPr="001B1F88" w:rsidTr="001B1F88">
        <w:trPr>
          <w:trHeight w:val="255"/>
        </w:trPr>
        <w:tc>
          <w:tcPr>
            <w:tcW w:w="856"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09"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674"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5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r>
      <w:tr w:rsidR="001B1F88" w:rsidRPr="001B1F88" w:rsidTr="001B1F88">
        <w:trPr>
          <w:trHeight w:val="450"/>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Indikator</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5801" w:type="dxa"/>
            <w:gridSpan w:val="4"/>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d. Jumlah SDM yang memadai dan memiliki kualifikasi pada Lembaga REDD+ di Nasional dan Sub nasional</w:t>
            </w: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p>
        </w:tc>
      </w:tr>
      <w:tr w:rsidR="001B1F88" w:rsidRPr="001B1F88" w:rsidTr="001B1F88">
        <w:trPr>
          <w:trHeight w:val="25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Wawancara - Sumber informasi</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2824"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Ketua Satgas REDD+/Pokja REDD+</w:t>
            </w:r>
          </w:p>
        </w:tc>
        <w:tc>
          <w:tcPr>
            <w:tcW w:w="1220"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757"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p>
        </w:tc>
      </w:tr>
      <w:tr w:rsidR="001B1F88" w:rsidRPr="001B1F88" w:rsidTr="001B1F88">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Panduan Analisis Dokumen</w:t>
            </w:r>
          </w:p>
        </w:tc>
        <w:tc>
          <w:tcPr>
            <w:tcW w:w="1709"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Sumber Data</w:t>
            </w:r>
          </w:p>
        </w:tc>
        <w:tc>
          <w:tcPr>
            <w:tcW w:w="1674"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Dokumen</w:t>
            </w:r>
          </w:p>
        </w:tc>
        <w:tc>
          <w:tcPr>
            <w:tcW w:w="122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Dokumen</w:t>
            </w:r>
          </w:p>
        </w:tc>
        <w:tc>
          <w:tcPr>
            <w:tcW w:w="175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Wawancara</w:t>
            </w:r>
          </w:p>
        </w:tc>
      </w:tr>
      <w:tr w:rsidR="001B1F88" w:rsidRPr="001B1F88" w:rsidTr="001B1F88">
        <w:trPr>
          <w:trHeight w:val="1785"/>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BVId1</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Jumlah SDM yang memiliki ku-alifikasi memadai dalam tata kelola bidang kehutanan dan lingkungan hidup di tingkat Nasional dan Sub-nasional</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SDM yang memiliki kuali-fikasi memadai dalam tata kelola bidang kehutanan dan lingkungan hidup di tingkat Nasional dan Sub-nasional jumlahnya memadai?</w:t>
            </w:r>
          </w:p>
        </w:tc>
        <w:tc>
          <w:tcPr>
            <w:tcW w:w="1150"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Satgas REDD+</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22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w:t>
            </w:r>
          </w:p>
        </w:tc>
        <w:tc>
          <w:tcPr>
            <w:tcW w:w="1757"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r w:rsidR="001B1F88" w:rsidRPr="001B1F88" w:rsidTr="001B1F88">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lastRenderedPageBreak/>
              <w:t>BVId2</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Sertifikat/Bukti Keikutsertaan pelatihan dalam tata kelola bidang kehutanan dan ling-kungan hidup</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SDM memiliki Sertifikat atau Bukti Keikutsertaan pelatihan dalam tata kelola bidang kehutan-an dan lingkungan hidup?</w:t>
            </w:r>
          </w:p>
        </w:tc>
        <w:tc>
          <w:tcPr>
            <w:tcW w:w="1150"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Satgas REDD+</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22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w:t>
            </w:r>
          </w:p>
        </w:tc>
        <w:tc>
          <w:tcPr>
            <w:tcW w:w="1757"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r w:rsidR="001B1F88" w:rsidRPr="001B1F88" w:rsidTr="001B1F88">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BVId3</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Pengalaman kerja dalam tata kelola bidang kehutanan dan lingkungan hidup </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pengalaman kerja SDM dalam tata kelola bidang kehutan-an dan lingkungan hidup mema-dai?</w:t>
            </w:r>
          </w:p>
        </w:tc>
        <w:tc>
          <w:tcPr>
            <w:tcW w:w="1150"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Satgas REDD+</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22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w:t>
            </w:r>
          </w:p>
        </w:tc>
        <w:tc>
          <w:tcPr>
            <w:tcW w:w="1757"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r w:rsidR="001B1F88" w:rsidRPr="001B1F88" w:rsidTr="001B1F88">
        <w:trPr>
          <w:trHeight w:val="255"/>
        </w:trPr>
        <w:tc>
          <w:tcPr>
            <w:tcW w:w="856"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674" w:type="dxa"/>
            <w:tcBorders>
              <w:top w:val="nil"/>
              <w:left w:val="nil"/>
              <w:bottom w:val="nil"/>
              <w:right w:val="nil"/>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5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r>
      <w:tr w:rsidR="001B1F88" w:rsidRPr="001B1F88" w:rsidTr="001B1F88">
        <w:trPr>
          <w:trHeight w:val="55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Indikator</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xml:space="preserve">: e. Jumlah dana yang dialokasikan untuk pengembangan infrastruktur REDD+ yang partisipatif </w:t>
            </w:r>
            <w:r w:rsidRPr="001B1F88">
              <w:rPr>
                <w:rFonts w:ascii="Times New Roman" w:eastAsia="Times New Roman" w:hAnsi="Times New Roman" w:cs="Times New Roman"/>
                <w:b/>
                <w:bCs/>
                <w:color w:val="000000"/>
                <w:sz w:val="20"/>
                <w:szCs w:val="20"/>
                <w:lang w:eastAsia="id-ID"/>
              </w:rPr>
              <w:br/>
              <w:t xml:space="preserve"> (Strategi, monitoring, lembaga)</w:t>
            </w:r>
          </w:p>
        </w:tc>
      </w:tr>
      <w:tr w:rsidR="001B1F88" w:rsidRPr="001B1F88" w:rsidTr="001B1F88">
        <w:trPr>
          <w:trHeight w:val="360"/>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Wawancara - Sumber informasi</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single" w:sz="4" w:space="0" w:color="auto"/>
              <w:right w:val="nil"/>
            </w:tcBorders>
            <w:shd w:val="clear" w:color="auto" w:fill="auto"/>
            <w:hideMark/>
          </w:tcPr>
          <w:p w:rsidR="001B1F88" w:rsidRPr="001B1F88" w:rsidRDefault="001B1F88" w:rsidP="001B1F88">
            <w:pPr>
              <w:spacing w:after="24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Nasional: Ketua Satgas REDD+</w:t>
            </w:r>
          </w:p>
        </w:tc>
      </w:tr>
      <w:tr w:rsidR="001B1F88" w:rsidRPr="001B1F88" w:rsidTr="001B1F88">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Panduan Analisis Dokumen</w:t>
            </w:r>
          </w:p>
        </w:tc>
        <w:tc>
          <w:tcPr>
            <w:tcW w:w="1709"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Pertanyaan Wawancara</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Sumber Data</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Dokumen</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Dokumen</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Wawancara</w:t>
            </w:r>
          </w:p>
        </w:tc>
      </w:tr>
      <w:tr w:rsidR="001B1F88" w:rsidRPr="001B1F88" w:rsidTr="001B1F88">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BVIe1</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Jumlah dana yang dialokasikan untuk pengembangan infra-struktur REDD+  yang partisipa-tif</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Bagaimana jumlah dana yang di-alokasikan untuk pengembangan infrastruktur REDD+  yang partisi-patif?</w:t>
            </w:r>
          </w:p>
        </w:tc>
        <w:tc>
          <w:tcPr>
            <w:tcW w:w="1150"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Satgas REDD+</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22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w:t>
            </w:r>
          </w:p>
        </w:tc>
        <w:tc>
          <w:tcPr>
            <w:tcW w:w="1757"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r w:rsidR="001B1F88" w:rsidRPr="001B1F88" w:rsidTr="001B1F88">
        <w:trPr>
          <w:trHeight w:val="255"/>
        </w:trPr>
        <w:tc>
          <w:tcPr>
            <w:tcW w:w="856"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674"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57"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r>
      <w:tr w:rsidR="001B1F88" w:rsidRPr="001B1F88" w:rsidTr="001B1F88">
        <w:trPr>
          <w:trHeight w:val="450"/>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Indikator</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5801" w:type="dxa"/>
            <w:gridSpan w:val="4"/>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:f. Ketersediaan kerangka pengaman pengembangan infrastruktur REDD+ di Nasional dan Sub nasional</w:t>
            </w: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p>
        </w:tc>
      </w:tr>
      <w:tr w:rsidR="001B1F88" w:rsidRPr="001B1F88" w:rsidTr="001B1F88">
        <w:trPr>
          <w:trHeight w:val="70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Wawancara - Sumber informasi</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single" w:sz="4" w:space="0" w:color="auto"/>
              <w:right w:val="nil"/>
            </w:tcBorders>
            <w:shd w:val="clear" w:color="auto" w:fill="auto"/>
            <w:hideMark/>
          </w:tcPr>
          <w:p w:rsidR="001B1F88" w:rsidRPr="001B1F88" w:rsidRDefault="001B1F88" w:rsidP="001B1F88">
            <w:pPr>
              <w:spacing w:after="24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:Nasional: UKP4 (Satgas REDD+)</w:t>
            </w:r>
            <w:r w:rsidRPr="001B1F88">
              <w:rPr>
                <w:rFonts w:ascii="Times New Roman" w:eastAsia="Times New Roman" w:hAnsi="Times New Roman" w:cs="Times New Roman"/>
                <w:b/>
                <w:bCs/>
                <w:color w:val="000000"/>
                <w:sz w:val="20"/>
                <w:szCs w:val="20"/>
                <w:lang w:eastAsia="id-ID"/>
              </w:rPr>
              <w:br/>
              <w:t xml:space="preserve">  Sub nasional: Dinas Kehutanan dan Lingkungan Hidup</w:t>
            </w:r>
          </w:p>
        </w:tc>
      </w:tr>
      <w:tr w:rsidR="001B1F88" w:rsidRPr="001B1F88" w:rsidTr="001B1F88">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Panduan Analisis Dokumen</w:t>
            </w:r>
          </w:p>
        </w:tc>
        <w:tc>
          <w:tcPr>
            <w:tcW w:w="1709"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Pertanyaan Wawancara</w:t>
            </w:r>
          </w:p>
        </w:tc>
        <w:tc>
          <w:tcPr>
            <w:tcW w:w="115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Sumber Data</w:t>
            </w:r>
          </w:p>
        </w:tc>
        <w:tc>
          <w:tcPr>
            <w:tcW w:w="1674"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Dokumen</w:t>
            </w:r>
          </w:p>
        </w:tc>
        <w:tc>
          <w:tcPr>
            <w:tcW w:w="1220"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Dokumen</w:t>
            </w:r>
          </w:p>
        </w:tc>
        <w:tc>
          <w:tcPr>
            <w:tcW w:w="175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Wawancara</w:t>
            </w:r>
          </w:p>
        </w:tc>
      </w:tr>
      <w:tr w:rsidR="001B1F88" w:rsidRPr="001B1F88" w:rsidTr="001B1F88">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BVIf1</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Ada atau tidak adanya kerangka pengaman di tingkat Nasional dan Sub nasional</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terdapat kerangka pengaman di tingkat Nasional dan Sub nasional?</w:t>
            </w:r>
          </w:p>
        </w:tc>
        <w:tc>
          <w:tcPr>
            <w:tcW w:w="1150"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Satgas REDD+</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22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xml:space="preserve"> </w:t>
            </w:r>
          </w:p>
        </w:tc>
        <w:tc>
          <w:tcPr>
            <w:tcW w:w="1757"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r w:rsidR="001B1F88" w:rsidRPr="001B1F88" w:rsidTr="001B1F88">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BVIf2</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Dukungan peraturan terhadap kerangka pengaman di tingkat Nasional dan Sub-nasional</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24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dukungan peraturan ter-hadap kerangka pengaman sudah memadai?</w:t>
            </w:r>
          </w:p>
        </w:tc>
        <w:tc>
          <w:tcPr>
            <w:tcW w:w="1150"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Satgas REDD+</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22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xml:space="preserve"> </w:t>
            </w:r>
          </w:p>
        </w:tc>
        <w:tc>
          <w:tcPr>
            <w:tcW w:w="1757"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r w:rsidR="001B1F88" w:rsidRPr="001B1F88" w:rsidTr="001B1F88">
        <w:trPr>
          <w:trHeight w:val="255"/>
        </w:trPr>
        <w:tc>
          <w:tcPr>
            <w:tcW w:w="856"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09"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674"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c>
          <w:tcPr>
            <w:tcW w:w="1757" w:type="dxa"/>
            <w:tcBorders>
              <w:top w:val="nil"/>
              <w:left w:val="nil"/>
              <w:bottom w:val="nil"/>
              <w:right w:val="nil"/>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p>
        </w:tc>
      </w:tr>
      <w:tr w:rsidR="001B1F88" w:rsidRPr="001B1F88" w:rsidTr="001B1F88">
        <w:trPr>
          <w:trHeight w:val="690"/>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lastRenderedPageBreak/>
              <w:t>Indikator</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nil"/>
              <w:right w:val="nil"/>
            </w:tcBorders>
            <w:shd w:val="clear" w:color="auto" w:fill="auto"/>
            <w:hideMark/>
          </w:tcPr>
          <w:p w:rsidR="001B1F88" w:rsidRPr="001B1F88" w:rsidRDefault="001B1F88" w:rsidP="001B1F88">
            <w:pPr>
              <w:spacing w:after="24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xml:space="preserve">: g. Jumlah sumberdaya manusia yang memadai dengan kualifikasi di lembaga REDD+ untuk mediasi konflik </w:t>
            </w:r>
            <w:r w:rsidRPr="001B1F88">
              <w:rPr>
                <w:rFonts w:ascii="Times New Roman" w:eastAsia="Times New Roman" w:hAnsi="Times New Roman" w:cs="Times New Roman"/>
                <w:b/>
                <w:bCs/>
                <w:color w:val="000000"/>
                <w:sz w:val="20"/>
                <w:szCs w:val="20"/>
                <w:lang w:eastAsia="id-ID"/>
              </w:rPr>
              <w:br/>
              <w:t xml:space="preserve">  akibat pembagian hasil REDD+</w:t>
            </w:r>
          </w:p>
        </w:tc>
      </w:tr>
      <w:tr w:rsidR="001B1F88" w:rsidRPr="001B1F88" w:rsidTr="001B1F88">
        <w:trPr>
          <w:trHeight w:val="255"/>
        </w:trPr>
        <w:tc>
          <w:tcPr>
            <w:tcW w:w="1993"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Wawancara - Sumber informasi</w:t>
            </w:r>
          </w:p>
        </w:tc>
        <w:tc>
          <w:tcPr>
            <w:tcW w:w="1709"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2824" w:type="dxa"/>
            <w:gridSpan w:val="2"/>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Ketua Satgas REDD+/Pokja REDD+</w:t>
            </w:r>
          </w:p>
        </w:tc>
        <w:tc>
          <w:tcPr>
            <w:tcW w:w="1220"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757" w:type="dxa"/>
            <w:tcBorders>
              <w:top w:val="nil"/>
              <w:left w:val="nil"/>
              <w:bottom w:val="nil"/>
              <w:right w:val="nil"/>
            </w:tcBorders>
            <w:shd w:val="clear" w:color="auto" w:fill="auto"/>
            <w:noWrap/>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p>
        </w:tc>
      </w:tr>
      <w:tr w:rsidR="001B1F88" w:rsidRPr="001B1F88" w:rsidTr="001B1F88">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Panduan Analisis Dokumen</w:t>
            </w:r>
          </w:p>
        </w:tc>
        <w:tc>
          <w:tcPr>
            <w:tcW w:w="1709"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Sumber Data</w:t>
            </w:r>
          </w:p>
        </w:tc>
        <w:tc>
          <w:tcPr>
            <w:tcW w:w="1674"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Dokumen</w:t>
            </w:r>
          </w:p>
        </w:tc>
        <w:tc>
          <w:tcPr>
            <w:tcW w:w="1220"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Dokumen</w:t>
            </w:r>
          </w:p>
        </w:tc>
        <w:tc>
          <w:tcPr>
            <w:tcW w:w="1757"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jc w:val="center"/>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Kategori Data Wawancara</w:t>
            </w:r>
          </w:p>
        </w:tc>
      </w:tr>
      <w:tr w:rsidR="001B1F88" w:rsidRPr="001B1F88" w:rsidTr="001B1F88">
        <w:trPr>
          <w:trHeight w:val="1785"/>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BVIg1</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Jumlah SDM yang memadai dan memiliki kualifikasi dalam mediasi konflik pembagian hasil REDD+ di tingkat Nasional dan Sub-nasional</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SDM yang memiliki kuali-fikasi memadai dalam mediasi konflik pembagian hasil REDD+ di tingkat Nasional dan Sub-nasional jumlahnya sudah memadai?</w:t>
            </w:r>
          </w:p>
        </w:tc>
        <w:tc>
          <w:tcPr>
            <w:tcW w:w="1150"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Satgas REDD+</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22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xml:space="preserve"> </w:t>
            </w:r>
          </w:p>
        </w:tc>
        <w:tc>
          <w:tcPr>
            <w:tcW w:w="1757"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r w:rsidR="001B1F88" w:rsidRPr="001B1F88" w:rsidTr="001B1F88">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BVIg2</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Sertifikat/Bukti Keikutsertaan pelatihan mediasi konflik pembagian hasil REDD+</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SDM memiliki Sertifikat atau Bukti Keikutsertaan pelatihan mediasi konflik pembagian hasil REDD+?</w:t>
            </w:r>
          </w:p>
        </w:tc>
        <w:tc>
          <w:tcPr>
            <w:tcW w:w="1150"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Satgas REDD+</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22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xml:space="preserve"> </w:t>
            </w:r>
          </w:p>
        </w:tc>
        <w:tc>
          <w:tcPr>
            <w:tcW w:w="1757"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r w:rsidR="001B1F88" w:rsidRPr="001B1F88" w:rsidTr="001B1F88">
        <w:trPr>
          <w:trHeight w:val="765"/>
        </w:trPr>
        <w:tc>
          <w:tcPr>
            <w:tcW w:w="856" w:type="dxa"/>
            <w:tcBorders>
              <w:top w:val="nil"/>
              <w:left w:val="single" w:sz="4" w:space="0" w:color="auto"/>
              <w:bottom w:val="single" w:sz="4" w:space="0" w:color="auto"/>
              <w:right w:val="single" w:sz="4" w:space="0" w:color="auto"/>
            </w:tcBorders>
            <w:shd w:val="clear" w:color="auto" w:fill="auto"/>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BVIg3</w:t>
            </w:r>
          </w:p>
        </w:tc>
        <w:tc>
          <w:tcPr>
            <w:tcW w:w="1137"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xml:space="preserve">Pengalaman kerja dalam medi-asi konflik pembagian hasil REDD+ </w:t>
            </w:r>
          </w:p>
        </w:tc>
        <w:tc>
          <w:tcPr>
            <w:tcW w:w="1709" w:type="dxa"/>
            <w:tcBorders>
              <w:top w:val="nil"/>
              <w:left w:val="nil"/>
              <w:bottom w:val="single" w:sz="4" w:space="0" w:color="auto"/>
              <w:right w:val="single" w:sz="4" w:space="0" w:color="auto"/>
            </w:tcBorders>
            <w:shd w:val="clear" w:color="auto" w:fill="auto"/>
            <w:hideMark/>
          </w:tcPr>
          <w:p w:rsidR="001B1F88" w:rsidRPr="001B1F88" w:rsidRDefault="001B1F88" w:rsidP="001B1F88">
            <w:pPr>
              <w:spacing w:after="0" w:line="240" w:lineRule="auto"/>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Apakah pengalaman kerja SDM dalam mediasi konflik pembagian hasil REDD+ sudah memadai?</w:t>
            </w:r>
          </w:p>
        </w:tc>
        <w:tc>
          <w:tcPr>
            <w:tcW w:w="1150"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Satgas REDD+</w:t>
            </w:r>
          </w:p>
        </w:tc>
        <w:tc>
          <w:tcPr>
            <w:tcW w:w="1674"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220"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 xml:space="preserve"> </w:t>
            </w:r>
          </w:p>
        </w:tc>
        <w:tc>
          <w:tcPr>
            <w:tcW w:w="1757" w:type="dxa"/>
            <w:tcBorders>
              <w:top w:val="nil"/>
              <w:left w:val="nil"/>
              <w:bottom w:val="single" w:sz="4" w:space="0" w:color="auto"/>
              <w:right w:val="single" w:sz="4" w:space="0" w:color="auto"/>
            </w:tcBorders>
            <w:shd w:val="clear" w:color="000000" w:fill="F2DDDC"/>
            <w:hideMark/>
          </w:tcPr>
          <w:p w:rsidR="001B1F88" w:rsidRPr="001B1F88" w:rsidRDefault="001B1F88" w:rsidP="001B1F88">
            <w:pPr>
              <w:spacing w:after="0" w:line="240" w:lineRule="auto"/>
              <w:rPr>
                <w:rFonts w:ascii="Times New Roman" w:eastAsia="Times New Roman" w:hAnsi="Times New Roman" w:cs="Times New Roman"/>
                <w:b/>
                <w:bCs/>
                <w:color w:val="000000"/>
                <w:sz w:val="20"/>
                <w:szCs w:val="20"/>
                <w:lang w:eastAsia="id-ID"/>
              </w:rPr>
            </w:pPr>
            <w:r w:rsidRPr="001B1F88">
              <w:rPr>
                <w:rFonts w:ascii="Times New Roman" w:eastAsia="Times New Roman" w:hAnsi="Times New Roman" w:cs="Times New Roman"/>
                <w:b/>
                <w:bCs/>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1B1F88" w:rsidRPr="001B1F88" w:rsidRDefault="001B1F88" w:rsidP="001B1F88">
            <w:pPr>
              <w:spacing w:after="0" w:line="240" w:lineRule="auto"/>
              <w:jc w:val="center"/>
              <w:rPr>
                <w:rFonts w:ascii="Times New Roman" w:eastAsia="Times New Roman" w:hAnsi="Times New Roman" w:cs="Times New Roman"/>
                <w:color w:val="000000"/>
                <w:sz w:val="20"/>
                <w:szCs w:val="20"/>
                <w:lang w:eastAsia="id-ID"/>
              </w:rPr>
            </w:pPr>
            <w:r w:rsidRPr="001B1F88">
              <w:rPr>
                <w:rFonts w:ascii="Times New Roman" w:eastAsia="Times New Roman" w:hAnsi="Times New Roman" w:cs="Times New Roman"/>
                <w:color w:val="000000"/>
                <w:sz w:val="20"/>
                <w:szCs w:val="20"/>
                <w:lang w:eastAsia="id-ID"/>
              </w:rPr>
              <w:t> </w:t>
            </w:r>
          </w:p>
        </w:tc>
      </w:tr>
    </w:tbl>
    <w:p w:rsidR="001B1F88" w:rsidRDefault="001B1F88"/>
    <w:sectPr w:rsidR="001B1F88"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1B1F88"/>
    <w:rsid w:val="0026067C"/>
    <w:rsid w:val="00265D91"/>
    <w:rsid w:val="004165D1"/>
    <w:rsid w:val="006E5970"/>
    <w:rsid w:val="008D64D7"/>
    <w:rsid w:val="009F3E98"/>
    <w:rsid w:val="00A91768"/>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1B1F88"/>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1B1F88"/>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xl111">
    <w:name w:val="xl111"/>
    <w:basedOn w:val="Normal"/>
    <w:rsid w:val="001B1F8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2">
    <w:name w:val="xl112"/>
    <w:basedOn w:val="Normal"/>
    <w:rsid w:val="001B1F88"/>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3">
    <w:name w:val="xl113"/>
    <w:basedOn w:val="Normal"/>
    <w:rsid w:val="001B1F8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4">
    <w:name w:val="xl114"/>
    <w:basedOn w:val="Normal"/>
    <w:rsid w:val="001B1F88"/>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719480192">
      <w:bodyDiv w:val="1"/>
      <w:marLeft w:val="0"/>
      <w:marRight w:val="0"/>
      <w:marTop w:val="0"/>
      <w:marBottom w:val="0"/>
      <w:divBdr>
        <w:top w:val="none" w:sz="0" w:space="0" w:color="auto"/>
        <w:left w:val="none" w:sz="0" w:space="0" w:color="auto"/>
        <w:bottom w:val="none" w:sz="0" w:space="0" w:color="auto"/>
        <w:right w:val="none" w:sz="0" w:space="0" w:color="auto"/>
      </w:divBdr>
    </w:div>
    <w:div w:id="1280719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5302</Words>
  <Characters>30228</Characters>
  <Application>Microsoft Office Word</Application>
  <DocSecurity>0</DocSecurity>
  <Lines>251</Lines>
  <Paragraphs>70</Paragraphs>
  <ScaleCrop>false</ScaleCrop>
  <Company/>
  <LinksUpToDate>false</LinksUpToDate>
  <CharactersWithSpaces>35460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4</cp:revision>
  <dcterms:created xsi:type="dcterms:W3CDTF">2012-10-16T01:42:00Z</dcterms:created>
  <dcterms:modified xsi:type="dcterms:W3CDTF">2012-10-16T09:37:00Z</dcterms:modified>
</cp:coreProperties>
</file>